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31" w:rsidRPr="00325831" w:rsidRDefault="00325831">
      <w:pPr>
        <w:rPr>
          <w:rFonts w:cs="Segoe UI"/>
          <w:b/>
          <w:sz w:val="28"/>
        </w:rPr>
      </w:pPr>
      <w:r w:rsidRPr="00325831">
        <w:rPr>
          <w:rFonts w:cs="Segoe UI"/>
          <w:b/>
          <w:sz w:val="28"/>
        </w:rPr>
        <w:t>REACHING NEW PEOPLE</w:t>
      </w:r>
    </w:p>
    <w:p w:rsidR="00325831" w:rsidRDefault="00325831">
      <w:pPr>
        <w:rPr>
          <w:rFonts w:cs="Segoe UI"/>
          <w:b/>
        </w:rPr>
      </w:pPr>
      <w:r w:rsidRPr="00325831">
        <w:rPr>
          <w:rFonts w:cs="Segoe UI"/>
          <w:b/>
        </w:rPr>
        <w:t xml:space="preserve">Shandon </w:t>
      </w:r>
      <w:r w:rsidR="00462FFE">
        <w:rPr>
          <w:rFonts w:cs="Segoe UI"/>
          <w:b/>
        </w:rPr>
        <w:t>UMC</w:t>
      </w:r>
      <w:r w:rsidRPr="00325831">
        <w:rPr>
          <w:rFonts w:cs="Segoe UI"/>
          <w:b/>
        </w:rPr>
        <w:t>, Columbia, SC, February 26-27, 2016</w:t>
      </w:r>
    </w:p>
    <w:p w:rsidR="00245D04" w:rsidRPr="00325831" w:rsidRDefault="00245D04">
      <w:pPr>
        <w:rPr>
          <w:rFonts w:cs="Segoe UI"/>
          <w:b/>
        </w:rPr>
      </w:pPr>
      <w:r>
        <w:rPr>
          <w:rFonts w:cs="Segoe UI"/>
          <w:b/>
        </w:rPr>
        <w:t xml:space="preserve">Attendees: </w:t>
      </w:r>
      <w:r w:rsidRPr="00245D04">
        <w:rPr>
          <w:rFonts w:cs="Segoe UI"/>
        </w:rPr>
        <w:t xml:space="preserve">Ben Herlong, </w:t>
      </w:r>
      <w:bookmarkStart w:id="0" w:name="_GoBack"/>
      <w:bookmarkEnd w:id="0"/>
      <w:r w:rsidRPr="00245D04">
        <w:rPr>
          <w:rFonts w:cs="Segoe UI"/>
        </w:rPr>
        <w:t xml:space="preserve">Bill Click, Harry Gibson, Steve Nyberg, </w:t>
      </w:r>
      <w:r w:rsidR="00511253">
        <w:rPr>
          <w:rFonts w:cs="Segoe UI"/>
        </w:rPr>
        <w:t xml:space="preserve">Kathy Jo Long, </w:t>
      </w:r>
      <w:r w:rsidRPr="00245D04">
        <w:rPr>
          <w:rFonts w:cs="Segoe UI"/>
        </w:rPr>
        <w:t>Al Quarles</w:t>
      </w:r>
    </w:p>
    <w:p w:rsidR="00325831" w:rsidRPr="00D83055" w:rsidRDefault="00325831" w:rsidP="00325831">
      <w:pPr>
        <w:pStyle w:val="Heading1"/>
        <w:numPr>
          <w:ilvl w:val="0"/>
          <w:numId w:val="2"/>
        </w:numPr>
        <w:ind w:left="450" w:hanging="450"/>
        <w:rPr>
          <w:b/>
        </w:rPr>
      </w:pPr>
      <w:r w:rsidRPr="00D83055">
        <w:rPr>
          <w:b/>
        </w:rPr>
        <w:t xml:space="preserve">1955 vs. Present Day </w:t>
      </w:r>
    </w:p>
    <w:p w:rsidR="00F34F42" w:rsidRDefault="00F34F42" w:rsidP="00F34F42">
      <w:r>
        <w:t>In 1955, new membership was tied to culture and community.  “Build it and they will come”.</w:t>
      </w:r>
      <w:r w:rsidR="003E799C">
        <w:t xml:space="preserve">  </w:t>
      </w:r>
      <w:r>
        <w:t>Today, 80% of churches are experiencing declining membership</w:t>
      </w:r>
      <w:r w:rsidR="00245D04">
        <w:t xml:space="preserve">, but </w:t>
      </w:r>
      <w:r w:rsidR="00245D04" w:rsidRPr="00245D04">
        <w:rPr>
          <w:b/>
        </w:rPr>
        <w:t>20% are</w:t>
      </w:r>
      <w:r w:rsidR="00245D04">
        <w:t xml:space="preserve"> </w:t>
      </w:r>
      <w:r w:rsidR="00245D04" w:rsidRPr="00245D04">
        <w:rPr>
          <w:b/>
        </w:rPr>
        <w:t>thriving</w:t>
      </w:r>
      <w:r>
        <w:t>. The old method of increasing membership does not work.  In 2007, 21.3% of the population in S.C. attend church on any given weekend, but attended on average, 1.9 times per month.</w:t>
      </w:r>
    </w:p>
    <w:p w:rsidR="00F34F42" w:rsidRDefault="00F34F42" w:rsidP="00F34F42">
      <w:r>
        <w:t>Sings of declining congregation: 1) Living in the past; 2) Preoccupied with buildings and land (maintaining); 3) Exhausted members (too many responsibilities); 4) Inward focus; 5) Mission emphasis on how to survive.</w:t>
      </w:r>
    </w:p>
    <w:p w:rsidR="00F34F42" w:rsidRDefault="00401825" w:rsidP="00F34F42">
      <w:r w:rsidRPr="00511253">
        <w:t xml:space="preserve">Congregations experiencing numerical decline experience a sense of loss, which lead to the emotion of grief. </w:t>
      </w:r>
      <w:r w:rsidR="00F34F42" w:rsidRPr="00511253">
        <w:t xml:space="preserve">Stages of </w:t>
      </w:r>
      <w:r w:rsidR="00D83055" w:rsidRPr="00511253">
        <w:rPr>
          <w:b/>
        </w:rPr>
        <w:t>grief</w:t>
      </w:r>
      <w:r w:rsidR="00F34F42" w:rsidRPr="00511253">
        <w:t xml:space="preserve">: 1) Denial; 2) Anger; 3) Bargaining; 4) Depression; and 5) </w:t>
      </w:r>
      <w:r w:rsidR="00F34F42" w:rsidRPr="00511253">
        <w:rPr>
          <w:b/>
        </w:rPr>
        <w:t>Acceptance</w:t>
      </w:r>
    </w:p>
    <w:p w:rsidR="00325831" w:rsidRPr="00D83055" w:rsidRDefault="00325831" w:rsidP="00325831">
      <w:pPr>
        <w:pStyle w:val="Heading1"/>
        <w:numPr>
          <w:ilvl w:val="0"/>
          <w:numId w:val="2"/>
        </w:numPr>
        <w:ind w:left="450" w:hanging="450"/>
        <w:rPr>
          <w:b/>
        </w:rPr>
      </w:pPr>
      <w:r w:rsidRPr="00D83055">
        <w:rPr>
          <w:b/>
        </w:rPr>
        <w:t>Ways to reintroduce the church to the community</w:t>
      </w:r>
    </w:p>
    <w:p w:rsidR="00325831" w:rsidRPr="00325831" w:rsidRDefault="003E799C" w:rsidP="00245D04">
      <w:r>
        <w:t xml:space="preserve">The church’s </w:t>
      </w:r>
      <w:r w:rsidR="00245D04">
        <w:t xml:space="preserve">Mission remains the same, but methods change. </w:t>
      </w:r>
      <w:r w:rsidR="00245D04" w:rsidRPr="00245D04">
        <w:rPr>
          <w:b/>
        </w:rPr>
        <w:t>Relocate</w:t>
      </w:r>
      <w:r w:rsidR="00245D04">
        <w:t xml:space="preserve"> most meetings off-site, with exposure in the community.</w:t>
      </w:r>
      <w:r w:rsidR="00D83055">
        <w:t xml:space="preserve"> </w:t>
      </w:r>
      <w:r w:rsidR="00702747">
        <w:t xml:space="preserve">Exposure opportunities: </w:t>
      </w:r>
      <w:r w:rsidR="00D83055">
        <w:t>Elections</w:t>
      </w:r>
      <w:r w:rsidR="00702747">
        <w:t>;</w:t>
      </w:r>
      <w:r w:rsidR="00D83055">
        <w:t xml:space="preserve"> Car washes</w:t>
      </w:r>
      <w:r w:rsidR="00702747">
        <w:t>;</w:t>
      </w:r>
      <w:r w:rsidR="00D83055">
        <w:t xml:space="preserve"> </w:t>
      </w:r>
      <w:r w:rsidR="00C37184">
        <w:t>Caroling</w:t>
      </w:r>
      <w:r w:rsidR="00702747">
        <w:t xml:space="preserve">; </w:t>
      </w:r>
      <w:r w:rsidR="00C37184">
        <w:t>Tents at c</w:t>
      </w:r>
      <w:r w:rsidR="00D83055">
        <w:t>ommunity events</w:t>
      </w:r>
      <w:r w:rsidR="00702747">
        <w:t xml:space="preserve"> and </w:t>
      </w:r>
      <w:r w:rsidR="00A960E2">
        <w:t>Festivals (</w:t>
      </w:r>
      <w:r w:rsidR="00C37184">
        <w:t xml:space="preserve">Come See Me, </w:t>
      </w:r>
      <w:proofErr w:type="spellStart"/>
      <w:r w:rsidR="00C37184">
        <w:t>Yorkfest</w:t>
      </w:r>
      <w:proofErr w:type="spellEnd"/>
      <w:r w:rsidR="00A960E2">
        <w:t xml:space="preserve">, </w:t>
      </w:r>
      <w:proofErr w:type="spellStart"/>
      <w:r w:rsidR="00A960E2">
        <w:t>Christmasville</w:t>
      </w:r>
      <w:proofErr w:type="spellEnd"/>
      <w:r w:rsidR="00A960E2">
        <w:t>)</w:t>
      </w:r>
      <w:r w:rsidR="00C37184">
        <w:t>, Tournaments (soccer, softball, velodrome), Rock Hill Summer events downtown, etc.</w:t>
      </w:r>
    </w:p>
    <w:p w:rsidR="00325831" w:rsidRPr="00D83055" w:rsidRDefault="00325831" w:rsidP="00325831">
      <w:pPr>
        <w:pStyle w:val="Heading1"/>
        <w:numPr>
          <w:ilvl w:val="0"/>
          <w:numId w:val="2"/>
        </w:numPr>
        <w:ind w:left="450" w:hanging="450"/>
        <w:rPr>
          <w:b/>
        </w:rPr>
      </w:pPr>
      <w:r w:rsidRPr="00D83055">
        <w:rPr>
          <w:b/>
        </w:rPr>
        <w:t>Time reallocation for pastor to reach new people</w:t>
      </w:r>
    </w:p>
    <w:p w:rsidR="00325831" w:rsidRPr="00325831" w:rsidRDefault="00245D04" w:rsidP="00245D04">
      <w:r>
        <w:t>Commit time for Pastor to “be in the community” and out of the office</w:t>
      </w:r>
      <w:r w:rsidR="00405A79">
        <w:t xml:space="preserve"> for networking </w:t>
      </w:r>
      <w:r w:rsidR="00BA7AE4">
        <w:t>and exposure</w:t>
      </w:r>
      <w:r>
        <w:t xml:space="preserve">.  </w:t>
      </w:r>
      <w:r w:rsidR="00BA7AE4">
        <w:t xml:space="preserve">Pastor’s “alone” time already in place.  Coordination of meetings to increase pastor’s efficiency in participation.  </w:t>
      </w:r>
      <w:r>
        <w:t xml:space="preserve">Member care </w:t>
      </w:r>
      <w:r w:rsidR="00405A79">
        <w:t xml:space="preserve">(goal 20% Pastor, 80% Laity) </w:t>
      </w:r>
      <w:r>
        <w:t>already in place</w:t>
      </w:r>
      <w:r w:rsidR="00A960E2">
        <w:t xml:space="preserve"> and</w:t>
      </w:r>
      <w:r w:rsidR="00405A79">
        <w:t xml:space="preserve"> in prime position to continue and </w:t>
      </w:r>
      <w:r w:rsidR="00A960E2">
        <w:t xml:space="preserve">possibly </w:t>
      </w:r>
      <w:r w:rsidR="00405A79">
        <w:t>expand</w:t>
      </w:r>
      <w:r w:rsidR="00A960E2">
        <w:t xml:space="preserve"> with personal contacts (note cards, phone team)</w:t>
      </w:r>
      <w:r w:rsidR="00192803">
        <w:t>.</w:t>
      </w:r>
    </w:p>
    <w:p w:rsidR="00325831" w:rsidRPr="00D83055" w:rsidRDefault="00325831" w:rsidP="00325831">
      <w:pPr>
        <w:pStyle w:val="Heading1"/>
        <w:numPr>
          <w:ilvl w:val="0"/>
          <w:numId w:val="2"/>
        </w:numPr>
        <w:ind w:left="450" w:hanging="450"/>
        <w:rPr>
          <w:b/>
        </w:rPr>
      </w:pPr>
      <w:r w:rsidRPr="00D83055">
        <w:rPr>
          <w:b/>
        </w:rPr>
        <w:t>Developing a culture of invitation in the congregation</w:t>
      </w:r>
    </w:p>
    <w:p w:rsidR="00325831" w:rsidRPr="00325831" w:rsidRDefault="00405A79" w:rsidP="00405A79">
      <w:r>
        <w:t xml:space="preserve">Missions are opportunities for members to serve, but </w:t>
      </w:r>
      <w:r w:rsidR="003E799C">
        <w:t xml:space="preserve">are not effective in bringing </w:t>
      </w:r>
      <w:r>
        <w:t xml:space="preserve">in new members.  </w:t>
      </w:r>
      <w:r w:rsidR="003E799C" w:rsidRPr="00702747">
        <w:rPr>
          <w:b/>
        </w:rPr>
        <w:t>Website</w:t>
      </w:r>
      <w:r w:rsidR="003E799C">
        <w:t>: Current and rele</w:t>
      </w:r>
      <w:r>
        <w:t>vant website, available to public.  83% come to church because someone invite</w:t>
      </w:r>
      <w:r w:rsidR="003E799C">
        <w:t>d</w:t>
      </w:r>
      <w:r>
        <w:t xml:space="preserve"> them.  65% of unchurched would visit if asked.  75% of unchurch</w:t>
      </w:r>
      <w:r w:rsidR="003E799C">
        <w:t>ed</w:t>
      </w:r>
      <w:r>
        <w:t xml:space="preserve"> never asked.  Only 2% of church member </w:t>
      </w:r>
      <w:r w:rsidR="003E799C">
        <w:t xml:space="preserve">ever </w:t>
      </w:r>
      <w:r>
        <w:t>invite someone to church.  “</w:t>
      </w:r>
      <w:r w:rsidRPr="003E799C">
        <w:rPr>
          <w:b/>
        </w:rPr>
        <w:t>Elbow Activities</w:t>
      </w:r>
      <w:r>
        <w:t xml:space="preserve">” </w:t>
      </w:r>
      <w:r w:rsidR="003E799C">
        <w:t>hobbies like golf, disc golf, book club, teaching, eating, walking, sporting events, quilting, card game night. W</w:t>
      </w:r>
      <w:r>
        <w:t>ay to build relationshi</w:t>
      </w:r>
      <w:r w:rsidR="003E799C">
        <w:t xml:space="preserve">ps prior to inviting to church: away from church; small group of </w:t>
      </w:r>
      <w:proofErr w:type="gramStart"/>
      <w:r w:rsidR="003E799C">
        <w:t>members</w:t>
      </w:r>
      <w:proofErr w:type="gramEnd"/>
      <w:r w:rsidR="003E799C">
        <w:t xml:space="preserve"> invite non-member/unchurched to participate in activities; multiple events.</w:t>
      </w:r>
    </w:p>
    <w:p w:rsidR="00325831" w:rsidRPr="00D83055" w:rsidRDefault="00325831" w:rsidP="00325831">
      <w:pPr>
        <w:pStyle w:val="Heading1"/>
        <w:numPr>
          <w:ilvl w:val="0"/>
          <w:numId w:val="2"/>
        </w:numPr>
        <w:ind w:left="450" w:hanging="450"/>
        <w:rPr>
          <w:b/>
        </w:rPr>
      </w:pPr>
      <w:r w:rsidRPr="00D83055">
        <w:rPr>
          <w:b/>
        </w:rPr>
        <w:t>Introduce the “Coaching Cluster” and answer questions</w:t>
      </w:r>
    </w:p>
    <w:p w:rsidR="00F34F42" w:rsidRPr="00325831" w:rsidRDefault="00245D04" w:rsidP="00F34F42">
      <w:r w:rsidRPr="00245D04">
        <w:rPr>
          <w:b/>
        </w:rPr>
        <w:t>Process</w:t>
      </w:r>
      <w:r>
        <w:t>: 1) Develop church-specific Action Plan; 2) Monthly calls with Coach (alternating between Pastor and Focus Team; 3) contact with coach 24/7 via email and text; 4) Six</w:t>
      </w:r>
      <w:r w:rsidR="00192803">
        <w:t>-</w:t>
      </w:r>
      <w:r>
        <w:t>month</w:t>
      </w:r>
      <w:r w:rsidR="00192803">
        <w:t xml:space="preserve"> interval</w:t>
      </w:r>
      <w:r>
        <w:t xml:space="preserve"> face-to-face meeting</w:t>
      </w:r>
      <w:r w:rsidR="00192803">
        <w:t>s</w:t>
      </w:r>
      <w:r>
        <w:t xml:space="preserve"> with Coach and Pastor/Focus Team. </w:t>
      </w:r>
      <w:r w:rsidRPr="00245D04">
        <w:rPr>
          <w:b/>
        </w:rPr>
        <w:t>Cost</w:t>
      </w:r>
      <w:r>
        <w:t>: $1,500/year</w:t>
      </w:r>
      <w:r w:rsidR="00192803">
        <w:t>.</w:t>
      </w:r>
    </w:p>
    <w:sectPr w:rsidR="00F34F42" w:rsidRPr="00325831" w:rsidSect="00A960E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D3"/>
    <w:multiLevelType w:val="hybridMultilevel"/>
    <w:tmpl w:val="965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6905"/>
    <w:multiLevelType w:val="hybridMultilevel"/>
    <w:tmpl w:val="97CE4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6C17"/>
    <w:multiLevelType w:val="hybridMultilevel"/>
    <w:tmpl w:val="6DDAB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F1884"/>
    <w:multiLevelType w:val="hybridMultilevel"/>
    <w:tmpl w:val="32A4134A"/>
    <w:lvl w:ilvl="0" w:tplc="4BA2E6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1"/>
    <w:rsid w:val="00014ADD"/>
    <w:rsid w:val="00192803"/>
    <w:rsid w:val="00245D04"/>
    <w:rsid w:val="00325831"/>
    <w:rsid w:val="003E799C"/>
    <w:rsid w:val="00401825"/>
    <w:rsid w:val="00405A79"/>
    <w:rsid w:val="00462FFE"/>
    <w:rsid w:val="00511253"/>
    <w:rsid w:val="005B4B59"/>
    <w:rsid w:val="00702747"/>
    <w:rsid w:val="008220EE"/>
    <w:rsid w:val="008D5F7E"/>
    <w:rsid w:val="00A960E2"/>
    <w:rsid w:val="00BA7AE4"/>
    <w:rsid w:val="00C37184"/>
    <w:rsid w:val="00D83055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CAEB"/>
  <w15:chartTrackingRefBased/>
  <w15:docId w15:val="{6CE7405B-531B-405F-B2F1-B2AD4E9F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5831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83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5831"/>
    <w:rPr>
      <w:rFonts w:ascii="Segoe UI" w:eastAsiaTheme="majorEastAsia" w:hAnsi="Segoe UI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11</cp:revision>
  <dcterms:created xsi:type="dcterms:W3CDTF">2016-02-28T00:18:00Z</dcterms:created>
  <dcterms:modified xsi:type="dcterms:W3CDTF">2016-03-06T18:02:00Z</dcterms:modified>
</cp:coreProperties>
</file>