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8" w:rsidRPr="0031696A" w:rsidRDefault="003A3C08" w:rsidP="003A3C08">
      <w:pPr>
        <w:pStyle w:val="NormalWeb"/>
        <w:rPr>
          <w:sz w:val="28"/>
          <w:szCs w:val="28"/>
          <w:u w:val="single"/>
        </w:rPr>
      </w:pPr>
      <w:r w:rsidRPr="0031696A">
        <w:rPr>
          <w:sz w:val="28"/>
          <w:szCs w:val="28"/>
          <w:u w:val="single"/>
        </w:rPr>
        <w:t xml:space="preserve">PHYS </w:t>
      </w:r>
      <w:r w:rsidR="00C911C7" w:rsidRPr="0031696A">
        <w:rPr>
          <w:sz w:val="28"/>
          <w:szCs w:val="28"/>
          <w:u w:val="single"/>
        </w:rPr>
        <w:t xml:space="preserve">315 </w:t>
      </w:r>
      <w:r w:rsidRPr="0031696A">
        <w:rPr>
          <w:sz w:val="28"/>
          <w:szCs w:val="28"/>
          <w:u w:val="single"/>
        </w:rPr>
        <w:t xml:space="preserve">  </w:t>
      </w:r>
      <w:r w:rsidR="00C911C7" w:rsidRPr="0031696A">
        <w:rPr>
          <w:sz w:val="28"/>
          <w:szCs w:val="28"/>
          <w:u w:val="single"/>
        </w:rPr>
        <w:tab/>
      </w:r>
      <w:r w:rsidR="00C911C7" w:rsidRPr="0031696A">
        <w:rPr>
          <w:sz w:val="28"/>
          <w:szCs w:val="28"/>
          <w:u w:val="single"/>
        </w:rPr>
        <w:tab/>
        <w:t>Circuit Analysis</w:t>
      </w:r>
      <w:r w:rsidR="00C911C7" w:rsidRPr="0031696A">
        <w:rPr>
          <w:sz w:val="28"/>
          <w:szCs w:val="28"/>
          <w:u w:val="single"/>
        </w:rPr>
        <w:tab/>
      </w:r>
      <w:r w:rsidR="00C911C7" w:rsidRPr="0031696A">
        <w:rPr>
          <w:sz w:val="28"/>
          <w:szCs w:val="28"/>
          <w:u w:val="single"/>
        </w:rPr>
        <w:tab/>
      </w:r>
      <w:r w:rsidRPr="0031696A">
        <w:rPr>
          <w:sz w:val="28"/>
          <w:szCs w:val="28"/>
          <w:u w:val="single"/>
        </w:rPr>
        <w:t xml:space="preserve">Study Guide for </w:t>
      </w:r>
      <w:r w:rsidR="00383027" w:rsidRPr="0031696A">
        <w:rPr>
          <w:sz w:val="28"/>
          <w:szCs w:val="28"/>
          <w:u w:val="single"/>
        </w:rPr>
        <w:t>Final</w:t>
      </w:r>
    </w:p>
    <w:p w:rsidR="00383027" w:rsidRDefault="00F457EC" w:rsidP="003A3C08">
      <w:pPr>
        <w:pStyle w:val="NormalWeb"/>
      </w:pPr>
      <w:r w:rsidRPr="003E6D79">
        <w:t xml:space="preserve">Final exam format will be similar to past </w:t>
      </w:r>
      <w:r w:rsidR="00044C3B" w:rsidRPr="003E6D79">
        <w:t>tests</w:t>
      </w:r>
      <w:r w:rsidR="00C911C7">
        <w:t xml:space="preserve">. </w:t>
      </w:r>
      <w:r w:rsidR="00383027" w:rsidRPr="003E6D79">
        <w:t>Study the past t</w:t>
      </w:r>
      <w:r w:rsidR="00C911C7">
        <w:t xml:space="preserve">wo </w:t>
      </w:r>
      <w:r w:rsidR="00383027" w:rsidRPr="003E6D79">
        <w:t>tests (Test #1</w:t>
      </w:r>
      <w:r w:rsidR="00C911C7">
        <w:t xml:space="preserve"> and </w:t>
      </w:r>
      <w:r w:rsidR="00383027" w:rsidRPr="003E6D79">
        <w:t>Test #2</w:t>
      </w:r>
      <w:r w:rsidR="00C911C7">
        <w:t xml:space="preserve">) </w:t>
      </w:r>
      <w:r w:rsidR="00383027" w:rsidRPr="003E6D79">
        <w:t>and the related materials.</w:t>
      </w:r>
      <w:r w:rsidRPr="003E6D79">
        <w:t xml:space="preserve"> </w:t>
      </w:r>
    </w:p>
    <w:p w:rsidR="00386E39" w:rsidRPr="003E6D79" w:rsidRDefault="00386E39" w:rsidP="003A3C08">
      <w:pPr>
        <w:pStyle w:val="NormalWeb"/>
      </w:pPr>
      <w:r>
        <w:t xml:space="preserve">All the equations given in this study guide will be given for the final exam.  </w:t>
      </w:r>
    </w:p>
    <w:p w:rsidR="00386E39" w:rsidRDefault="00386E39" w:rsidP="00386E39">
      <w:r>
        <w:t>1. Ohm’s law, electric power, determining equivalent resistance of various circuits, and finding the current through and voltage across individual resistors.</w:t>
      </w:r>
    </w:p>
    <w:p w:rsidR="00386E39" w:rsidRDefault="00386E39" w:rsidP="00386E39">
      <w:r>
        <w:t xml:space="preserve"> </w:t>
      </w:r>
    </w:p>
    <w:p w:rsidR="00386E39" w:rsidRPr="00227615" w:rsidRDefault="00386E39" w:rsidP="00386E39">
      <w:r>
        <w:t xml:space="preserve">a. Ohm’s law:   V=IR;       </w:t>
      </w:r>
      <w:r>
        <w:tab/>
        <w:t>b. Power = P = IV= I</w:t>
      </w:r>
      <w:r>
        <w:rPr>
          <w:vertAlign w:val="superscript"/>
        </w:rPr>
        <w:t>2</w:t>
      </w:r>
      <w:r>
        <w:t>R = V</w:t>
      </w:r>
      <w:r>
        <w:rPr>
          <w:vertAlign w:val="superscript"/>
        </w:rPr>
        <w:t>2</w:t>
      </w:r>
      <w:r>
        <w:t>/R</w:t>
      </w:r>
    </w:p>
    <w:p w:rsidR="00C911C7" w:rsidRDefault="00386E39" w:rsidP="00386E39">
      <w:pPr>
        <w:rPr>
          <w:b/>
        </w:rPr>
      </w:pPr>
      <w:r>
        <w:t>b. Series equivalent resistance (</w:t>
      </w:r>
      <w:proofErr w:type="spellStart"/>
      <w:r w:rsidRPr="00B45257">
        <w:rPr>
          <w:i/>
        </w:rPr>
        <w:t>R</w:t>
      </w:r>
      <w:r>
        <w:rPr>
          <w:i/>
          <w:vertAlign w:val="subscript"/>
        </w:rPr>
        <w:t>s</w:t>
      </w:r>
      <w:proofErr w:type="spellEnd"/>
      <w:r>
        <w:t>) and parallel the equivalent resistance (</w:t>
      </w:r>
      <w:proofErr w:type="spellStart"/>
      <w:r w:rsidRPr="00B45257">
        <w:rPr>
          <w:i/>
        </w:rPr>
        <w:t>R</w:t>
      </w:r>
      <w:r>
        <w:rPr>
          <w:i/>
          <w:vertAlign w:val="subscript"/>
        </w:rPr>
        <w:t>p</w:t>
      </w:r>
      <w:proofErr w:type="spellEnd"/>
      <w:r>
        <w:t xml:space="preserve">) are given by, </w:t>
      </w:r>
      <w:r>
        <w:tab/>
      </w:r>
      <w:r>
        <w:tab/>
      </w:r>
      <w:r w:rsidRPr="00B45257">
        <w:rPr>
          <w:position w:val="-12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5" o:title=""/>
          </v:shape>
          <o:OLEObject Type="Embed" ProgID="Equation.3" ShapeID="_x0000_i1025" DrawAspect="Content" ObjectID="_1554032965" r:id="rId6"/>
        </w:object>
      </w:r>
      <w:r>
        <w:t xml:space="preserve">                         </w:t>
      </w:r>
      <w:r w:rsidRPr="00B45257">
        <w:rPr>
          <w:position w:val="-32"/>
        </w:rPr>
        <w:object w:dxaOrig="2420" w:dyaOrig="700">
          <v:shape id="_x0000_i1026" type="#_x0000_t75" style="width:120.75pt;height:35.25pt" o:ole="">
            <v:imagedata r:id="rId7" o:title=""/>
          </v:shape>
          <o:OLEObject Type="Embed" ProgID="Equation.3" ShapeID="_x0000_i1026" DrawAspect="Content" ObjectID="_1554032966" r:id="rId8"/>
        </w:object>
      </w:r>
    </w:p>
    <w:p w:rsidR="00386E39" w:rsidRDefault="003E6D79" w:rsidP="00386E39">
      <w:r w:rsidRPr="003E6D79">
        <w:rPr>
          <w:b/>
        </w:rPr>
        <w:br/>
      </w:r>
      <w:r w:rsidR="00386E39" w:rsidRPr="0031696A">
        <w:rPr>
          <w:color w:val="000000"/>
        </w:rPr>
        <w:t xml:space="preserve">2. </w:t>
      </w:r>
      <w:r w:rsidR="00386E39" w:rsidRPr="0031696A">
        <w:rPr>
          <w:color w:val="000000"/>
          <w:shd w:val="clear" w:color="auto" w:fill="FFFFFF"/>
        </w:rPr>
        <w:t>Finding the equivalent capacitance for capacitance networks, and</w:t>
      </w:r>
      <w:r w:rsidR="00386E3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86E39">
        <w:t xml:space="preserve">finding the charge and voltage across individual capacitors. </w:t>
      </w:r>
    </w:p>
    <w:p w:rsidR="00386E39" w:rsidRDefault="00386E39" w:rsidP="00386E39">
      <w:pPr>
        <w:spacing w:line="360" w:lineRule="auto"/>
      </w:pPr>
      <w:r w:rsidRPr="002A7C05">
        <w:rPr>
          <w:position w:val="-24"/>
        </w:rPr>
        <w:object w:dxaOrig="760" w:dyaOrig="620">
          <v:shape id="_x0000_i1027" type="#_x0000_t75" style="width:38.25pt;height:30.75pt" o:ole="">
            <v:imagedata r:id="rId9" o:title=""/>
          </v:shape>
          <o:OLEObject Type="Embed" ProgID="Equation.3" ShapeID="_x0000_i1027" DrawAspect="Content" ObjectID="_1554032967" r:id="rId10"/>
        </w:object>
      </w:r>
      <w:r>
        <w:rPr>
          <w:position w:val="-24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drawing>
          <wp:inline distT="0" distB="0" distL="0" distR="0" wp14:anchorId="45C49623" wp14:editId="21C0A132">
            <wp:extent cx="2200275" cy="346967"/>
            <wp:effectExtent l="0" t="0" r="0" b="0"/>
            <wp:docPr id="4" name="Picture 4" descr="http://edugen.wiley.com/edugen/courses/crs4957/halliday9118/halliday9088c25/image_n/nt001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4957/halliday9118/halliday9088c25/image_n/nt0016-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49" cy="34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E39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drawing>
          <wp:inline distT="0" distB="0" distL="0" distR="0" wp14:anchorId="51FFA862" wp14:editId="57EBA333">
            <wp:extent cx="2468602" cy="400050"/>
            <wp:effectExtent l="0" t="0" r="8255" b="0"/>
            <wp:docPr id="3" name="Picture 3" descr="http://edugen.wiley.com/edugen/courses/crs4957/halliday9118/halliday9088c25/image_n/nt0014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gen.wiley.com/edugen/courses/crs4957/halliday9118/halliday9088c25/image_n/nt0014-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02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39" w:rsidRDefault="008531F4" w:rsidP="003A3C08">
      <w:pPr>
        <w:pStyle w:val="NormalWeb"/>
      </w:pPr>
      <w:r>
        <w:t>3</w:t>
      </w:r>
      <w:r w:rsidR="003A3C08" w:rsidRPr="003E6D79">
        <w:t xml:space="preserve">. </w:t>
      </w:r>
      <w:r w:rsidR="00386E39">
        <w:t>Analyzing circuits (finding the current through and voltage across individual elements) using the following methods</w:t>
      </w:r>
      <w:proofErr w:type="gramStart"/>
      <w:r w:rsidR="00386E39">
        <w:t>:</w:t>
      </w:r>
      <w:proofErr w:type="gramEnd"/>
      <w:r w:rsidR="00386E39">
        <w:br/>
        <w:t>a. K</w:t>
      </w:r>
      <w:r w:rsidR="00312A96">
        <w:t>irchhoff’s rules.</w:t>
      </w:r>
      <w:r w:rsidR="00312A96">
        <w:br/>
        <w:t>b. Mesh-current method.</w:t>
      </w:r>
      <w:r w:rsidR="00312A96">
        <w:br/>
        <w:t>c. Superposition method.</w:t>
      </w:r>
      <w:r w:rsidR="00312A96">
        <w:br/>
        <w:t>d. Source transformations.</w:t>
      </w:r>
      <w:r w:rsidR="00312A96">
        <w:br/>
        <w:t xml:space="preserve">e. </w:t>
      </w:r>
      <w:r>
        <w:t>Node-voltage method.</w:t>
      </w:r>
    </w:p>
    <w:p w:rsidR="003A3C08" w:rsidRPr="003E6D79" w:rsidRDefault="0031696A" w:rsidP="003A3C08">
      <w:pPr>
        <w:pStyle w:val="NormalWeb"/>
      </w:pPr>
      <w:r>
        <w:br/>
      </w:r>
      <w:r w:rsidR="008531F4">
        <w:t>4</w:t>
      </w:r>
      <w:r w:rsidR="003A3C08" w:rsidRPr="003E6D79">
        <w:t xml:space="preserve">. </w:t>
      </w:r>
      <w:r w:rsidR="00312A96">
        <w:t xml:space="preserve">Designing and analyzing circuits with diodes and transistor (BJT) amplifier circuits. </w:t>
      </w:r>
      <w:r w:rsidR="003A3C08" w:rsidRPr="003E6D79">
        <w:t xml:space="preserve"> </w:t>
      </w:r>
      <w:r w:rsidR="00312A96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312A9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 mV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="00312A96">
        <w:tab/>
      </w:r>
      <m:oMath>
        <m:r>
          <w:rPr>
            <w:rFonts w:ascii="Cambria Math" w:hAnsi="Cambria Math"/>
          </w:rPr>
          <m:t>gain=-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</m:oMath>
      <w:r w:rsidR="00312A9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BE</m:t>
            </m:r>
          </m:sub>
        </m:sSub>
        <m:r>
          <w:rPr>
            <w:rFonts w:ascii="Cambria Math" w:hAnsi="Cambria Math"/>
          </w:rPr>
          <m:t>=0.7 v</m:t>
        </m:r>
      </m:oMath>
    </w:p>
    <w:p w:rsidR="00312A96" w:rsidRDefault="008531F4" w:rsidP="00383027">
      <w:pPr>
        <w:pStyle w:val="NormalWeb"/>
      </w:pPr>
      <w:r>
        <w:t>5</w:t>
      </w:r>
      <w:bookmarkStart w:id="0" w:name="_GoBack"/>
      <w:bookmarkEnd w:id="0"/>
      <w:r w:rsidR="003A3C08" w:rsidRPr="003E6D79">
        <w:t xml:space="preserve">. </w:t>
      </w:r>
      <w:r w:rsidR="00312A96">
        <w:t>Designing and analyzing op-amp circuits.</w:t>
      </w:r>
    </w:p>
    <w:p w:rsidR="003A3C08" w:rsidRPr="003E6D79" w:rsidRDefault="003A3C08" w:rsidP="00383027">
      <w:pPr>
        <w:pStyle w:val="NormalWeb"/>
      </w:pPr>
    </w:p>
    <w:p w:rsidR="003F4D88" w:rsidRPr="003E6D79" w:rsidRDefault="003F4D88">
      <w:pPr>
        <w:rPr>
          <w:sz w:val="28"/>
          <w:szCs w:val="28"/>
        </w:rPr>
      </w:pPr>
    </w:p>
    <w:sectPr w:rsidR="003F4D88" w:rsidRPr="003E6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4C3B"/>
    <w:rsid w:val="001B6AC7"/>
    <w:rsid w:val="002C54B0"/>
    <w:rsid w:val="00312A96"/>
    <w:rsid w:val="0031696A"/>
    <w:rsid w:val="0034094D"/>
    <w:rsid w:val="00383027"/>
    <w:rsid w:val="00386E39"/>
    <w:rsid w:val="003A3C08"/>
    <w:rsid w:val="003A5480"/>
    <w:rsid w:val="003E6D79"/>
    <w:rsid w:val="003F4D88"/>
    <w:rsid w:val="0043782D"/>
    <w:rsid w:val="00703D74"/>
    <w:rsid w:val="007524ED"/>
    <w:rsid w:val="007F6ED4"/>
    <w:rsid w:val="008531F4"/>
    <w:rsid w:val="00B11892"/>
    <w:rsid w:val="00B6362A"/>
    <w:rsid w:val="00C911C7"/>
    <w:rsid w:val="00F457EC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  <w:style w:type="paragraph" w:styleId="ListParagraph">
    <w:name w:val="List Paragraph"/>
    <w:basedOn w:val="Normal"/>
    <w:uiPriority w:val="34"/>
    <w:qFormat/>
    <w:rsid w:val="0038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  <w:style w:type="paragraph" w:styleId="ListParagraph">
    <w:name w:val="List Paragraph"/>
    <w:basedOn w:val="Normal"/>
    <w:uiPriority w:val="34"/>
    <w:qFormat/>
    <w:rsid w:val="0038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Spring 2005    Study Guide for Test #5 Chapters 25, 26, &amp; 27</vt:lpstr>
    </vt:vector>
  </TitlesOfParts>
  <Company>Winthrop University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Spring 2005    Study Guide for Test #5 Chapters 25, 26, &amp; 27</dc:title>
  <dc:creator>mahesp</dc:creator>
  <cp:lastModifiedBy>Maheswaranathan, Ponn</cp:lastModifiedBy>
  <cp:revision>3</cp:revision>
  <dcterms:created xsi:type="dcterms:W3CDTF">2017-04-18T19:02:00Z</dcterms:created>
  <dcterms:modified xsi:type="dcterms:W3CDTF">2017-04-18T19:03:00Z</dcterms:modified>
</cp:coreProperties>
</file>