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129"/>
        <w:gridCol w:w="2231"/>
      </w:tblGrid>
      <w:tr w:rsidR="00A4474D" w:rsidRPr="00711B41" w:rsidTr="00536202">
        <w:trPr>
          <w:tblCellSpacing w:w="0" w:type="dxa"/>
        </w:trPr>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58420"/>
                  <wp:effectExtent l="0" t="0" r="0" b="0"/>
                  <wp:docPr id="838" name="Picture 83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58420"/>
                          </a:xfrm>
                          <a:prstGeom prst="rect">
                            <a:avLst/>
                          </a:prstGeom>
                          <a:noFill/>
                          <a:ln>
                            <a:noFill/>
                          </a:ln>
                        </pic:spPr>
                      </pic:pic>
                    </a:graphicData>
                  </a:graphic>
                </wp:inline>
              </w:drawing>
            </w:r>
          </w:p>
        </w:tc>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8420" cy="58420"/>
                  <wp:effectExtent l="0" t="0" r="0" b="0"/>
                  <wp:docPr id="837" name="Picture 83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 cy="58420"/>
                          </a:xfrm>
                          <a:prstGeom prst="rect">
                            <a:avLst/>
                          </a:prstGeom>
                          <a:noFill/>
                          <a:ln>
                            <a:noFill/>
                          </a:ln>
                        </pic:spPr>
                      </pic:pic>
                    </a:graphicData>
                  </a:graphic>
                </wp:inline>
              </w:drawing>
            </w:r>
          </w:p>
        </w:tc>
      </w:tr>
    </w:tbl>
    <w:p w:rsidR="00A4474D" w:rsidRPr="00711B41" w:rsidRDefault="00A4474D" w:rsidP="00A4474D">
      <w:pPr>
        <w:spacing w:after="0" w:line="240" w:lineRule="auto"/>
        <w:rPr>
          <w:rFonts w:ascii="Times New Roman" w:eastAsia="Times New Roman" w:hAnsi="Times New Roman" w:cs="Times New Roman"/>
          <w:vanish/>
          <w:sz w:val="21"/>
          <w:szCs w:val="21"/>
        </w:rPr>
      </w:pPr>
    </w:p>
    <w:tbl>
      <w:tblPr>
        <w:tblW w:w="5000" w:type="pct"/>
        <w:tblCellSpacing w:w="0" w:type="dxa"/>
        <w:tblCellMar>
          <w:left w:w="0" w:type="dxa"/>
          <w:right w:w="0" w:type="dxa"/>
        </w:tblCellMar>
        <w:tblLook w:val="04A0"/>
      </w:tblPr>
      <w:tblGrid>
        <w:gridCol w:w="463"/>
        <w:gridCol w:w="8897"/>
      </w:tblGrid>
      <w:tr w:rsidR="00A4474D" w:rsidRPr="00711B41" w:rsidTr="00536202">
        <w:trPr>
          <w:tblCellSpacing w:w="0" w:type="dxa"/>
        </w:trPr>
        <w:tc>
          <w:tcPr>
            <w:tcW w:w="0" w:type="auto"/>
            <w:noWrap/>
            <w:hideMark/>
          </w:tcPr>
          <w:p w:rsidR="00A4474D" w:rsidRPr="00711B41" w:rsidRDefault="00A4474D" w:rsidP="00536202">
            <w:pPr>
              <w:spacing w:after="0" w:line="240" w:lineRule="auto"/>
              <w:jc w:val="right"/>
              <w:rPr>
                <w:rFonts w:ascii="Times New Roman" w:eastAsia="Times New Roman" w:hAnsi="Times New Roman" w:cs="Times New Roman"/>
                <w:sz w:val="21"/>
                <w:szCs w:val="21"/>
              </w:rPr>
            </w:pPr>
            <w:r w:rsidRPr="00711B41">
              <w:rPr>
                <w:rFonts w:ascii="Times New Roman" w:eastAsia="Times New Roman" w:hAnsi="Times New Roman" w:cs="Times New Roman"/>
                <w:b/>
                <w:bCs/>
                <w:color w:val="DC661C"/>
                <w:sz w:val="21"/>
                <w:szCs w:val="21"/>
              </w:rPr>
              <w:t>••51  </w:t>
            </w:r>
          </w:p>
        </w:tc>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A4474D" w:rsidRPr="00711B41" w:rsidTr="00536202">
              <w:trPr>
                <w:tblCellSpacing w:w="0" w:type="dxa"/>
              </w:trPr>
              <w:tc>
                <w:tcPr>
                  <w:tcW w:w="0" w:type="auto"/>
                  <w:noWrap/>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sidRPr="00711B41">
                    <w:rPr>
                      <w:rFonts w:ascii="Times New Roman" w:eastAsia="Times New Roman" w:hAnsi="Times New Roman" w:cs="Times New Roman"/>
                      <w:sz w:val="21"/>
                      <w:szCs w:val="21"/>
                    </w:rPr>
                    <w:t> </w:t>
                  </w:r>
                </w:p>
              </w:tc>
            </w:tr>
          </w:tbl>
          <w:p w:rsidR="00A4474D" w:rsidRPr="00711B41" w:rsidRDefault="00A4474D" w:rsidP="00536202">
            <w:pPr>
              <w:spacing w:after="0" w:line="240" w:lineRule="auto"/>
              <w:rPr>
                <w:rFonts w:ascii="Times New Roman" w:eastAsia="Times New Roman" w:hAnsi="Times New Roman" w:cs="Times New Roman"/>
                <w:sz w:val="21"/>
                <w:szCs w:val="21"/>
              </w:rPr>
            </w:pPr>
            <w:r w:rsidRPr="00711B41">
              <w:rPr>
                <w:rFonts w:ascii="Times New Roman" w:eastAsia="Times New Roman" w:hAnsi="Times New Roman" w:cs="Times New Roman"/>
                <w:sz w:val="21"/>
                <w:szCs w:val="21"/>
              </w:rPr>
              <w:t xml:space="preserve">The highest achievable resolving power of a microscope is limited only by the wavelength used; that is, the smallest item that can be distinguished has dimensions about equal to the wavelength. Suppose one </w:t>
            </w:r>
            <w:proofErr w:type="gramStart"/>
            <w:r w:rsidRPr="00711B41">
              <w:rPr>
                <w:rFonts w:ascii="Times New Roman" w:eastAsia="Times New Roman" w:hAnsi="Times New Roman" w:cs="Times New Roman"/>
                <w:sz w:val="21"/>
                <w:szCs w:val="21"/>
              </w:rPr>
              <w:t>wishes</w:t>
            </w:r>
            <w:proofErr w:type="gramEnd"/>
            <w:r w:rsidRPr="00711B41">
              <w:rPr>
                <w:rFonts w:ascii="Times New Roman" w:eastAsia="Times New Roman" w:hAnsi="Times New Roman" w:cs="Times New Roman"/>
                <w:sz w:val="21"/>
                <w:szCs w:val="21"/>
              </w:rPr>
              <w:t xml:space="preserve"> to “see” inside an atom. Assuming the atom to have a diameter of 100 pm, this means that one must be able to resolve a width of, say, 10 pm. (a) If an electron microscope is used, what minimum electron energy is required? (b) If a light microscope is used, what minimum photon energy is required? (c) Which microscope seems more practical? Why?</w:t>
            </w:r>
          </w:p>
        </w:tc>
      </w:tr>
      <w:tr w:rsidR="00A4474D" w:rsidRPr="00711B41" w:rsidTr="00536202">
        <w:trPr>
          <w:tblCellSpacing w:w="0" w:type="dxa"/>
        </w:trPr>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58420"/>
                  <wp:effectExtent l="0" t="0" r="0" b="0"/>
                  <wp:docPr id="836" name="Picture 83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58420"/>
                          </a:xfrm>
                          <a:prstGeom prst="rect">
                            <a:avLst/>
                          </a:prstGeom>
                          <a:noFill/>
                          <a:ln>
                            <a:noFill/>
                          </a:ln>
                        </pic:spPr>
                      </pic:pic>
                    </a:graphicData>
                  </a:graphic>
                </wp:inline>
              </w:drawing>
            </w:r>
          </w:p>
        </w:tc>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8420" cy="58420"/>
                  <wp:effectExtent l="0" t="0" r="0" b="0"/>
                  <wp:docPr id="835" name="Picture 83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 cy="58420"/>
                          </a:xfrm>
                          <a:prstGeom prst="rect">
                            <a:avLst/>
                          </a:prstGeom>
                          <a:noFill/>
                          <a:ln>
                            <a:noFill/>
                          </a:ln>
                        </pic:spPr>
                      </pic:pic>
                    </a:graphicData>
                  </a:graphic>
                </wp:inline>
              </w:drawing>
            </w:r>
          </w:p>
        </w:tc>
      </w:tr>
    </w:tbl>
    <w:p w:rsidR="00A4474D" w:rsidRPr="00711B41" w:rsidRDefault="00A4474D" w:rsidP="00A4474D">
      <w:pPr>
        <w:spacing w:after="0" w:line="240" w:lineRule="auto"/>
        <w:rPr>
          <w:rFonts w:ascii="Times New Roman" w:eastAsia="Times New Roman" w:hAnsi="Times New Roman" w:cs="Times New Roman"/>
          <w:vanish/>
          <w:sz w:val="21"/>
          <w:szCs w:val="21"/>
        </w:rPr>
      </w:pPr>
    </w:p>
    <w:tbl>
      <w:tblPr>
        <w:tblW w:w="5000" w:type="pct"/>
        <w:tblCellSpacing w:w="0" w:type="dxa"/>
        <w:tblCellMar>
          <w:left w:w="0" w:type="dxa"/>
          <w:right w:w="0" w:type="dxa"/>
        </w:tblCellMar>
        <w:tblLook w:val="04A0"/>
      </w:tblPr>
      <w:tblGrid>
        <w:gridCol w:w="463"/>
        <w:gridCol w:w="8897"/>
      </w:tblGrid>
      <w:tr w:rsidR="00A4474D" w:rsidRPr="00711B41" w:rsidTr="00536202">
        <w:trPr>
          <w:tblCellSpacing w:w="0" w:type="dxa"/>
        </w:trPr>
        <w:tc>
          <w:tcPr>
            <w:tcW w:w="0" w:type="auto"/>
            <w:noWrap/>
            <w:hideMark/>
          </w:tcPr>
          <w:p w:rsidR="00A4474D" w:rsidRPr="00711B41" w:rsidRDefault="00A4474D" w:rsidP="00536202">
            <w:pPr>
              <w:spacing w:after="0" w:line="240" w:lineRule="auto"/>
              <w:jc w:val="right"/>
              <w:rPr>
                <w:rFonts w:ascii="Times New Roman" w:eastAsia="Times New Roman" w:hAnsi="Times New Roman" w:cs="Times New Roman"/>
                <w:sz w:val="21"/>
                <w:szCs w:val="21"/>
              </w:rPr>
            </w:pPr>
            <w:r w:rsidRPr="00711B41">
              <w:rPr>
                <w:rFonts w:ascii="Times New Roman" w:eastAsia="Times New Roman" w:hAnsi="Times New Roman" w:cs="Times New Roman"/>
                <w:b/>
                <w:bCs/>
                <w:color w:val="DC661C"/>
                <w:sz w:val="21"/>
                <w:szCs w:val="21"/>
              </w:rPr>
              <w:t>••52  </w:t>
            </w:r>
          </w:p>
        </w:tc>
        <w:tc>
          <w:tcPr>
            <w:tcW w:w="5000" w:type="pct"/>
            <w:hideMark/>
          </w:tcPr>
          <w:p w:rsidR="00A4474D" w:rsidRPr="00711B41" w:rsidRDefault="00A4474D" w:rsidP="00536202">
            <w:pPr>
              <w:spacing w:after="0" w:line="240" w:lineRule="auto"/>
              <w:rPr>
                <w:rFonts w:ascii="Times New Roman" w:eastAsia="Times New Roman" w:hAnsi="Times New Roman" w:cs="Times New Roman"/>
                <w:sz w:val="21"/>
                <w:szCs w:val="21"/>
              </w:rPr>
            </w:pPr>
            <w:r w:rsidRPr="00711B41">
              <w:rPr>
                <w:rFonts w:ascii="Times New Roman" w:eastAsia="Times New Roman" w:hAnsi="Times New Roman" w:cs="Times New Roman"/>
                <w:sz w:val="21"/>
                <w:szCs w:val="21"/>
              </w:rPr>
              <w:t xml:space="preserve">The existence of the atomic nucleus was discovered in 1911 by Ernest Rutherford, who properly interpreted some experiments in which a beam of alpha particles was scattered from a metal foil of atoms such as gold. (a) If the alpha particles had a kinetic energy of 7.5 </w:t>
            </w:r>
            <w:proofErr w:type="spellStart"/>
            <w:r w:rsidRPr="00711B41">
              <w:rPr>
                <w:rFonts w:ascii="Times New Roman" w:eastAsia="Times New Roman" w:hAnsi="Times New Roman" w:cs="Times New Roman"/>
                <w:sz w:val="21"/>
                <w:szCs w:val="21"/>
              </w:rPr>
              <w:t>MeV</w:t>
            </w:r>
            <w:proofErr w:type="spellEnd"/>
            <w:r w:rsidRPr="00711B41">
              <w:rPr>
                <w:rFonts w:ascii="Times New Roman" w:eastAsia="Times New Roman" w:hAnsi="Times New Roman" w:cs="Times New Roman"/>
                <w:sz w:val="21"/>
                <w:szCs w:val="21"/>
              </w:rPr>
              <w:t>, what was their de Broglie wavelength? (b) Explain whether the wave nature of the incident alpha particles should have been taken into account in interpreting these experiments. The mass of an alpha particle is 4.00 u (atomic mass units), and its distance of closest approach to the nuclear center in these experiments was about 30 fm. (The wave nature of matter was not postulated until more than a decade after these crucial experiments were first performed.)</w:t>
            </w:r>
          </w:p>
        </w:tc>
      </w:tr>
      <w:tr w:rsidR="00A4474D" w:rsidRPr="00711B41" w:rsidTr="00536202">
        <w:trPr>
          <w:tblCellSpacing w:w="0" w:type="dxa"/>
        </w:trPr>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58420"/>
                  <wp:effectExtent l="0" t="0" r="0" b="0"/>
                  <wp:docPr id="834" name="Picture 83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58420"/>
                          </a:xfrm>
                          <a:prstGeom prst="rect">
                            <a:avLst/>
                          </a:prstGeom>
                          <a:noFill/>
                          <a:ln>
                            <a:noFill/>
                          </a:ln>
                        </pic:spPr>
                      </pic:pic>
                    </a:graphicData>
                  </a:graphic>
                </wp:inline>
              </w:drawing>
            </w:r>
          </w:p>
        </w:tc>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8420" cy="58420"/>
                  <wp:effectExtent l="0" t="0" r="0" b="0"/>
                  <wp:docPr id="833" name="Picture 83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 cy="58420"/>
                          </a:xfrm>
                          <a:prstGeom prst="rect">
                            <a:avLst/>
                          </a:prstGeom>
                          <a:noFill/>
                          <a:ln>
                            <a:noFill/>
                          </a:ln>
                        </pic:spPr>
                      </pic:pic>
                    </a:graphicData>
                  </a:graphic>
                </wp:inline>
              </w:drawing>
            </w:r>
          </w:p>
        </w:tc>
      </w:tr>
    </w:tbl>
    <w:p w:rsidR="00A4474D" w:rsidRPr="00711B41" w:rsidRDefault="00A4474D" w:rsidP="00A4474D">
      <w:pPr>
        <w:spacing w:after="0" w:line="240" w:lineRule="auto"/>
        <w:rPr>
          <w:rFonts w:ascii="Times New Roman" w:eastAsia="Times New Roman" w:hAnsi="Times New Roman" w:cs="Times New Roman"/>
          <w:vanish/>
          <w:sz w:val="21"/>
          <w:szCs w:val="21"/>
        </w:rPr>
      </w:pPr>
    </w:p>
    <w:tbl>
      <w:tblPr>
        <w:tblW w:w="5000" w:type="pct"/>
        <w:tblCellSpacing w:w="0" w:type="dxa"/>
        <w:tblCellMar>
          <w:left w:w="0" w:type="dxa"/>
          <w:right w:w="0" w:type="dxa"/>
        </w:tblCellMar>
        <w:tblLook w:val="04A0"/>
      </w:tblPr>
      <w:tblGrid>
        <w:gridCol w:w="463"/>
        <w:gridCol w:w="8897"/>
      </w:tblGrid>
      <w:tr w:rsidR="00A4474D" w:rsidRPr="00711B41" w:rsidTr="00A4474D">
        <w:trPr>
          <w:tblCellSpacing w:w="0" w:type="dxa"/>
        </w:trPr>
        <w:tc>
          <w:tcPr>
            <w:tcW w:w="0" w:type="auto"/>
            <w:noWrap/>
            <w:hideMark/>
          </w:tcPr>
          <w:p w:rsidR="00A4474D" w:rsidRPr="00711B41" w:rsidRDefault="00A4474D" w:rsidP="00536202">
            <w:pPr>
              <w:spacing w:after="0" w:line="240" w:lineRule="auto"/>
              <w:jc w:val="right"/>
              <w:rPr>
                <w:rFonts w:ascii="Times New Roman" w:eastAsia="Times New Roman" w:hAnsi="Times New Roman" w:cs="Times New Roman"/>
                <w:sz w:val="21"/>
                <w:szCs w:val="21"/>
              </w:rPr>
            </w:pPr>
            <w:r w:rsidRPr="00711B41">
              <w:rPr>
                <w:rFonts w:ascii="Times New Roman" w:eastAsia="Times New Roman" w:hAnsi="Times New Roman" w:cs="Times New Roman"/>
                <w:b/>
                <w:bCs/>
                <w:color w:val="DC661C"/>
                <w:sz w:val="21"/>
                <w:szCs w:val="21"/>
              </w:rPr>
              <w:t>••53  </w:t>
            </w:r>
          </w:p>
        </w:tc>
        <w:tc>
          <w:tcPr>
            <w:tcW w:w="4753"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A4474D" w:rsidRPr="00711B41" w:rsidTr="00536202">
              <w:trPr>
                <w:tblCellSpacing w:w="0" w:type="dxa"/>
              </w:trPr>
              <w:tc>
                <w:tcPr>
                  <w:tcW w:w="0" w:type="auto"/>
                  <w:noWrap/>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sidRPr="00711B41">
                    <w:rPr>
                      <w:rFonts w:ascii="Times New Roman" w:eastAsia="Times New Roman" w:hAnsi="Times New Roman" w:cs="Times New Roman"/>
                      <w:sz w:val="21"/>
                      <w:szCs w:val="21"/>
                    </w:rPr>
                    <w:t> </w:t>
                  </w:r>
                </w:p>
              </w:tc>
            </w:tr>
          </w:tbl>
          <w:p w:rsidR="00A4474D" w:rsidRPr="00711B41" w:rsidRDefault="00A4474D" w:rsidP="00536202">
            <w:pPr>
              <w:spacing w:after="0" w:line="240" w:lineRule="auto"/>
              <w:rPr>
                <w:rFonts w:ascii="Times New Roman" w:eastAsia="Times New Roman" w:hAnsi="Times New Roman" w:cs="Times New Roman"/>
                <w:sz w:val="21"/>
                <w:szCs w:val="21"/>
              </w:rPr>
            </w:pPr>
            <w:r w:rsidRPr="00711B41">
              <w:rPr>
                <w:rFonts w:ascii="Times New Roman" w:eastAsia="Times New Roman" w:hAnsi="Times New Roman" w:cs="Times New Roman"/>
                <w:sz w:val="21"/>
                <w:szCs w:val="21"/>
              </w:rPr>
              <w:t xml:space="preserve">A </w:t>
            </w:r>
            <w:proofErr w:type="spellStart"/>
            <w:r w:rsidRPr="00711B41">
              <w:rPr>
                <w:rFonts w:ascii="Times New Roman" w:eastAsia="Times New Roman" w:hAnsi="Times New Roman" w:cs="Times New Roman"/>
                <w:sz w:val="21"/>
                <w:szCs w:val="21"/>
              </w:rPr>
              <w:t>nonrelativistic</w:t>
            </w:r>
            <w:proofErr w:type="spellEnd"/>
            <w:r w:rsidRPr="00711B41">
              <w:rPr>
                <w:rFonts w:ascii="Times New Roman" w:eastAsia="Times New Roman" w:hAnsi="Times New Roman" w:cs="Times New Roman"/>
                <w:sz w:val="21"/>
                <w:szCs w:val="21"/>
              </w:rPr>
              <w:t xml:space="preserve"> particle is moving three times as fast as an electron. The ratio of the de Broglie wavelength of the particle to that of the electron is 1.813 × 10</w:t>
            </w:r>
            <w:r w:rsidRPr="00711B41">
              <w:rPr>
                <w:rFonts w:ascii="Times New Roman" w:eastAsia="Times New Roman" w:hAnsi="Times New Roman" w:cs="Times New Roman"/>
                <w:sz w:val="21"/>
                <w:szCs w:val="21"/>
                <w:vertAlign w:val="superscript"/>
              </w:rPr>
              <w:t>-4</w:t>
            </w:r>
            <w:r w:rsidRPr="00711B41">
              <w:rPr>
                <w:rFonts w:ascii="Times New Roman" w:eastAsia="Times New Roman" w:hAnsi="Times New Roman" w:cs="Times New Roman"/>
                <w:sz w:val="21"/>
                <w:szCs w:val="21"/>
              </w:rPr>
              <w:t>. By calculating its mass, identify the particle.</w:t>
            </w:r>
          </w:p>
        </w:tc>
      </w:tr>
      <w:tr w:rsidR="00A4474D" w:rsidRPr="00711B41" w:rsidTr="00536202">
        <w:trPr>
          <w:tblCellSpacing w:w="0" w:type="dxa"/>
        </w:trPr>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58420"/>
                  <wp:effectExtent l="0" t="0" r="0" b="0"/>
                  <wp:docPr id="832" name="Picture 83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58420"/>
                          </a:xfrm>
                          <a:prstGeom prst="rect">
                            <a:avLst/>
                          </a:prstGeom>
                          <a:noFill/>
                          <a:ln>
                            <a:noFill/>
                          </a:ln>
                        </pic:spPr>
                      </pic:pic>
                    </a:graphicData>
                  </a:graphic>
                </wp:inline>
              </w:drawing>
            </w:r>
          </w:p>
        </w:tc>
        <w:tc>
          <w:tcPr>
            <w:tcW w:w="0" w:type="auto"/>
            <w:vAlign w:val="center"/>
            <w:hideMark/>
          </w:tcPr>
          <w:p w:rsidR="00A4474D" w:rsidRPr="00711B41" w:rsidRDefault="00A4474D" w:rsidP="0053620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8420" cy="58420"/>
                  <wp:effectExtent l="0" t="0" r="0" b="0"/>
                  <wp:docPr id="831" name="Picture 83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edugen.wiley.com/edugen/courses/crs4957/common/art/pixel.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 cy="58420"/>
                          </a:xfrm>
                          <a:prstGeom prst="rect">
                            <a:avLst/>
                          </a:prstGeom>
                          <a:noFill/>
                          <a:ln>
                            <a:noFill/>
                          </a:ln>
                        </pic:spPr>
                      </pic:pic>
                    </a:graphicData>
                  </a:graphic>
                </wp:inline>
              </w:drawing>
            </w:r>
          </w:p>
        </w:tc>
      </w:tr>
    </w:tbl>
    <w:p w:rsidR="00A4474D" w:rsidRDefault="00A4474D" w:rsidP="00A4474D">
      <w:r>
        <w:t>51. (</w:t>
      </w:r>
      <w:proofErr w:type="gramStart"/>
      <w:r>
        <w:t>a</w:t>
      </w:r>
      <w:proofErr w:type="gramEnd"/>
      <w:r>
        <w:t xml:space="preserve">) Setting </w:t>
      </w:r>
      <w:r>
        <w:rPr>
          <w:position w:val="-14"/>
        </w:rPr>
        <w:object w:dxaOrig="30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4pt" o:ole="" fillcolor="window">
            <v:imagedata r:id="rId5" o:title=""/>
          </v:shape>
          <o:OLEObject Type="Embed" ProgID="Equation" ShapeID="_x0000_i1025" DrawAspect="Content" ObjectID="_1518610697" r:id="rId6"/>
        </w:object>
      </w:r>
      <w:r>
        <w:t xml:space="preserve"> we solve for </w:t>
      </w:r>
      <w:r>
        <w:rPr>
          <w:i/>
        </w:rPr>
        <w:t>K = E – m</w:t>
      </w:r>
      <w:r>
        <w:rPr>
          <w:i/>
          <w:vertAlign w:val="subscript"/>
        </w:rPr>
        <w:t>e</w:t>
      </w:r>
      <w:r>
        <w:rPr>
          <w:i/>
        </w:rPr>
        <w:t>c</w:t>
      </w:r>
      <w:r>
        <w:rPr>
          <w:vertAlign w:val="superscript"/>
        </w:rPr>
        <w:t>2</w:t>
      </w:r>
      <w:r>
        <w:t xml:space="preserve">: </w:t>
      </w:r>
    </w:p>
    <w:p w:rsidR="00A4474D" w:rsidRDefault="00A4474D" w:rsidP="00A4474D"/>
    <w:p w:rsidR="00A4474D" w:rsidRDefault="00A4474D" w:rsidP="00A4474D">
      <w:pPr>
        <w:jc w:val="center"/>
      </w:pPr>
      <w:r>
        <w:rPr>
          <w:position w:val="-56"/>
        </w:rPr>
        <w:object w:dxaOrig="7260" w:dyaOrig="1240">
          <v:shape id="_x0000_i1026" type="#_x0000_t75" style="width:363pt;height:62.25pt" o:ole="" fillcolor="window">
            <v:imagedata r:id="rId7" o:title=""/>
          </v:shape>
          <o:OLEObject Type="Embed" ProgID="Equation" ShapeID="_x0000_i1026" DrawAspect="Content" ObjectID="_1518610698" r:id="rId8"/>
        </w:object>
      </w:r>
    </w:p>
    <w:p w:rsidR="00A4474D" w:rsidRDefault="00A4474D" w:rsidP="00A4474D"/>
    <w:p w:rsidR="00A4474D" w:rsidRDefault="00A4474D" w:rsidP="00A4474D">
      <w:pPr>
        <w:rPr>
          <w:rFonts w:hint="eastAsia"/>
        </w:rPr>
      </w:pPr>
      <w:r>
        <w:t xml:space="preserve">(b) Using the value </w:t>
      </w:r>
      <w:r>
        <w:rPr>
          <w:position w:val="-10"/>
        </w:rPr>
        <w:object w:dxaOrig="1680" w:dyaOrig="320">
          <v:shape id="_x0000_i1027" type="#_x0000_t75" style="width:84pt;height:15.75pt" o:ole="">
            <v:imagedata r:id="rId9" o:title=""/>
          </v:shape>
          <o:OLEObject Type="Embed" ProgID="Equation.DSMT4" ShapeID="_x0000_i1027" DrawAspect="Content" ObjectID="_1518610699" r:id="rId10"/>
        </w:object>
      </w:r>
    </w:p>
    <w:p w:rsidR="00A4474D" w:rsidRDefault="00A4474D" w:rsidP="00A4474D"/>
    <w:p w:rsidR="00A4474D" w:rsidRDefault="00A4474D" w:rsidP="00A4474D">
      <w:pPr>
        <w:jc w:val="center"/>
      </w:pPr>
      <w:r>
        <w:rPr>
          <w:position w:val="-30"/>
        </w:rPr>
        <w:object w:dxaOrig="4660" w:dyaOrig="680">
          <v:shape id="_x0000_i1028" type="#_x0000_t75" style="width:233.25pt;height:33.75pt" o:ole="" fillcolor="window">
            <v:imagedata r:id="rId11" o:title=""/>
          </v:shape>
          <o:OLEObject Type="Embed" ProgID="Equation" ShapeID="_x0000_i1028" DrawAspect="Content" ObjectID="_1518610700" r:id="rId12"/>
        </w:object>
      </w:r>
    </w:p>
    <w:p w:rsidR="00A4474D" w:rsidRDefault="00A4474D" w:rsidP="00A4474D">
      <w:pPr>
        <w:rPr>
          <w:rFonts w:hint="eastAsia"/>
        </w:rPr>
      </w:pPr>
      <w:r>
        <w:t xml:space="preserve"> </w:t>
      </w:r>
    </w:p>
    <w:p w:rsidR="00A4474D" w:rsidRDefault="00A4474D" w:rsidP="00A4474D">
      <w:r>
        <w:t>(c) The electron microscope is more suitable, as the required energy of the electrons is much less than that of the photons.</w:t>
      </w:r>
    </w:p>
    <w:p w:rsidR="00A4474D" w:rsidRDefault="00A4474D" w:rsidP="00A4474D"/>
    <w:p w:rsidR="00A4474D" w:rsidRDefault="00A4474D" w:rsidP="00A4474D">
      <w:r>
        <w:t>52. (</w:t>
      </w:r>
      <w:proofErr w:type="gramStart"/>
      <w:r>
        <w:t>a</w:t>
      </w:r>
      <w:proofErr w:type="gramEnd"/>
      <w:r>
        <w:t xml:space="preserve">) Since </w:t>
      </w:r>
      <w:r>
        <w:rPr>
          <w:position w:val="-12"/>
        </w:rPr>
        <w:object w:dxaOrig="3620" w:dyaOrig="380">
          <v:shape id="_x0000_i1029" type="#_x0000_t75" style="width:180.75pt;height:18.75pt" o:ole="" fillcolor="window">
            <v:imagedata r:id="rId13" o:title=""/>
          </v:shape>
          <o:OLEObject Type="Embed" ProgID="Equation" ShapeID="_x0000_i1029" DrawAspect="Content" ObjectID="_1518610701" r:id="rId14"/>
        </w:object>
      </w:r>
      <w:r>
        <w:t xml:space="preserve"> we may use the </w:t>
      </w:r>
      <w:proofErr w:type="spellStart"/>
      <w:r>
        <w:t>nonrelativistic</w:t>
      </w:r>
      <w:proofErr w:type="spellEnd"/>
      <w:r>
        <w:t xml:space="preserve"> formula </w:t>
      </w:r>
      <w:r>
        <w:rPr>
          <w:position w:val="-14"/>
        </w:rPr>
        <w:object w:dxaOrig="1280" w:dyaOrig="420">
          <v:shape id="_x0000_i1030" type="#_x0000_t75" style="width:63.75pt;height:21pt" o:ole="" fillcolor="window">
            <v:imagedata r:id="rId15" o:title=""/>
          </v:shape>
          <o:OLEObject Type="Embed" ProgID="Equation" ShapeID="_x0000_i1030" DrawAspect="Content" ObjectID="_1518610702" r:id="rId16"/>
        </w:object>
      </w:r>
      <w:r>
        <w:t xml:space="preserve"> Using Eq. 38-43 (and noting that 1240 </w:t>
      </w:r>
      <w:proofErr w:type="spellStart"/>
      <w:r>
        <w:t>eV·nm</w:t>
      </w:r>
      <w:proofErr w:type="spellEnd"/>
      <w:r>
        <w:t xml:space="preserve"> = 1240 </w:t>
      </w:r>
      <w:proofErr w:type="spellStart"/>
      <w:r>
        <w:t>MeV·fm</w:t>
      </w:r>
      <w:proofErr w:type="spellEnd"/>
      <w:r>
        <w:t>), we obtain</w:t>
      </w:r>
    </w:p>
    <w:p w:rsidR="00A4474D" w:rsidRDefault="00A4474D" w:rsidP="00A4474D"/>
    <w:p w:rsidR="00A4474D" w:rsidRDefault="00A4474D" w:rsidP="00A4474D">
      <w:pPr>
        <w:jc w:val="center"/>
      </w:pPr>
      <w:r>
        <w:rPr>
          <w:position w:val="-38"/>
        </w:rPr>
        <w:object w:dxaOrig="6200" w:dyaOrig="760">
          <v:shape id="_x0000_i1031" type="#_x0000_t75" style="width:309.75pt;height:38.25pt" o:ole="" fillcolor="window">
            <v:imagedata r:id="rId17" o:title=""/>
          </v:shape>
          <o:OLEObject Type="Embed" ProgID="Equation" ShapeID="_x0000_i1031" DrawAspect="Content" ObjectID="_1518610703" r:id="rId18"/>
        </w:object>
      </w:r>
    </w:p>
    <w:p w:rsidR="00A4474D" w:rsidRDefault="00A4474D" w:rsidP="00A4474D"/>
    <w:p w:rsidR="00A4474D" w:rsidRDefault="00A4474D" w:rsidP="00A4474D">
      <w:r>
        <w:t xml:space="preserve">(b) Since </w:t>
      </w:r>
      <w:r>
        <w:rPr>
          <w:position w:val="-10"/>
        </w:rPr>
        <w:object w:dxaOrig="1980" w:dyaOrig="320">
          <v:shape id="_x0000_i1032" type="#_x0000_t75" style="width:99pt;height:15.75pt" o:ole="" fillcolor="window">
            <v:imagedata r:id="rId19" o:title=""/>
          </v:shape>
          <o:OLEObject Type="Embed" ProgID="Equation" ShapeID="_x0000_i1032" DrawAspect="Content" ObjectID="_1518610704" r:id="rId20"/>
        </w:object>
      </w:r>
      <w:r>
        <w:t xml:space="preserve"> to a fairly good approximation, the wave nature of the </w:t>
      </w:r>
      <w:r>
        <w:rPr>
          <w:rFonts w:ascii="Symbol" w:hAnsi="Symbol"/>
          <w:i/>
        </w:rPr>
        <w:t></w:t>
      </w:r>
      <w:r>
        <w:t xml:space="preserve"> particle does not need to be taken into consideration.</w:t>
      </w:r>
    </w:p>
    <w:p w:rsidR="00A4474D" w:rsidRDefault="00A4474D" w:rsidP="00A4474D"/>
    <w:p w:rsidR="00A4474D" w:rsidRDefault="00A4474D" w:rsidP="00A4474D">
      <w:r>
        <w:t xml:space="preserve">53. The wavelength associated with the unknown particle is </w:t>
      </w:r>
    </w:p>
    <w:p w:rsidR="00A4474D" w:rsidRDefault="00A4474D" w:rsidP="00A4474D"/>
    <w:p w:rsidR="00A4474D" w:rsidRDefault="00A4474D" w:rsidP="00A4474D">
      <w:pPr>
        <w:jc w:val="center"/>
      </w:pPr>
      <w:r>
        <w:rPr>
          <w:position w:val="-32"/>
        </w:rPr>
        <w:object w:dxaOrig="1640" w:dyaOrig="700">
          <v:shape id="_x0000_i1033" type="#_x0000_t75" style="width:81.75pt;height:35.25pt" o:ole="" fillcolor="window">
            <v:imagedata r:id="rId21" o:title=""/>
          </v:shape>
          <o:OLEObject Type="Embed" ProgID="Equation" ShapeID="_x0000_i1033" DrawAspect="Content" ObjectID="_1518610705" r:id="rId22"/>
        </w:object>
      </w:r>
    </w:p>
    <w:p w:rsidR="00A4474D" w:rsidRDefault="00A4474D" w:rsidP="00A4474D"/>
    <w:p w:rsidR="00A4474D" w:rsidRDefault="00A4474D" w:rsidP="00A4474D">
      <w:proofErr w:type="gramStart"/>
      <w:r>
        <w:t>where</w:t>
      </w:r>
      <w:proofErr w:type="gramEnd"/>
      <w:r>
        <w:t xml:space="preserve"> </w:t>
      </w:r>
      <w:r>
        <w:rPr>
          <w:i/>
        </w:rPr>
        <w:t>p</w:t>
      </w:r>
      <w:r>
        <w:rPr>
          <w:i/>
          <w:vertAlign w:val="subscript"/>
        </w:rPr>
        <w:t>p</w:t>
      </w:r>
      <w:r>
        <w:t xml:space="preserve"> is its momentum, </w:t>
      </w:r>
      <w:r>
        <w:rPr>
          <w:i/>
        </w:rPr>
        <w:t>m</w:t>
      </w:r>
      <w:r>
        <w:rPr>
          <w:i/>
          <w:vertAlign w:val="subscript"/>
        </w:rPr>
        <w:t>p</w:t>
      </w:r>
      <w:r>
        <w:t xml:space="preserve"> is its mass, and </w:t>
      </w:r>
      <w:proofErr w:type="spellStart"/>
      <w:r>
        <w:rPr>
          <w:i/>
        </w:rPr>
        <w:t>v</w:t>
      </w:r>
      <w:r>
        <w:rPr>
          <w:i/>
          <w:vertAlign w:val="subscript"/>
        </w:rPr>
        <w:t>p</w:t>
      </w:r>
      <w:proofErr w:type="spellEnd"/>
      <w:r>
        <w:t xml:space="preserve"> is its speed. The classical relationship </w:t>
      </w:r>
      <w:r>
        <w:rPr>
          <w:i/>
        </w:rPr>
        <w:t>p</w:t>
      </w:r>
      <w:r>
        <w:rPr>
          <w:i/>
          <w:vertAlign w:val="subscript"/>
        </w:rPr>
        <w:t>p</w:t>
      </w:r>
      <w:r>
        <w:rPr>
          <w:i/>
        </w:rPr>
        <w:t xml:space="preserve"> = </w:t>
      </w:r>
      <w:proofErr w:type="spellStart"/>
      <w:r>
        <w:rPr>
          <w:i/>
        </w:rPr>
        <w:t>m</w:t>
      </w:r>
      <w:r>
        <w:rPr>
          <w:i/>
          <w:vertAlign w:val="subscript"/>
        </w:rPr>
        <w:t>p</w:t>
      </w:r>
      <w:r>
        <w:rPr>
          <w:i/>
        </w:rPr>
        <w:t>v</w:t>
      </w:r>
      <w:r>
        <w:rPr>
          <w:i/>
          <w:vertAlign w:val="subscript"/>
        </w:rPr>
        <w:t>p</w:t>
      </w:r>
      <w:proofErr w:type="spellEnd"/>
      <w:r>
        <w:t xml:space="preserve"> was used. Similarly, the wavelength associated with the electron is </w:t>
      </w:r>
      <w:r>
        <w:rPr>
          <w:rFonts w:ascii="Symbol" w:hAnsi="Symbol"/>
          <w:i/>
          <w:iCs/>
        </w:rPr>
        <w:t></w:t>
      </w:r>
      <w:r>
        <w:rPr>
          <w:i/>
          <w:vertAlign w:val="subscript"/>
        </w:rPr>
        <w:t>e</w:t>
      </w:r>
      <w:r>
        <w:t xml:space="preserve"> = </w:t>
      </w:r>
      <w:r>
        <w:rPr>
          <w:i/>
        </w:rPr>
        <w:t>h</w:t>
      </w:r>
      <w:proofErr w:type="gramStart"/>
      <w:r>
        <w:t>/(</w:t>
      </w:r>
      <w:proofErr w:type="spellStart"/>
      <w:proofErr w:type="gramEnd"/>
      <w:r>
        <w:rPr>
          <w:i/>
        </w:rPr>
        <w:t>m</w:t>
      </w:r>
      <w:r>
        <w:rPr>
          <w:i/>
          <w:vertAlign w:val="subscript"/>
        </w:rPr>
        <w:t>e</w:t>
      </w:r>
      <w:r>
        <w:rPr>
          <w:i/>
        </w:rPr>
        <w:t>v</w:t>
      </w:r>
      <w:r>
        <w:rPr>
          <w:i/>
          <w:vertAlign w:val="subscript"/>
        </w:rPr>
        <w:t>e</w:t>
      </w:r>
      <w:proofErr w:type="spellEnd"/>
      <w:r>
        <w:t xml:space="preserve">), where </w:t>
      </w:r>
      <w:r>
        <w:rPr>
          <w:i/>
        </w:rPr>
        <w:t>m</w:t>
      </w:r>
      <w:r>
        <w:rPr>
          <w:i/>
          <w:vertAlign w:val="subscript"/>
        </w:rPr>
        <w:t>e</w:t>
      </w:r>
      <w:r>
        <w:t xml:space="preserve"> is its mass and </w:t>
      </w:r>
      <w:proofErr w:type="spellStart"/>
      <w:r>
        <w:rPr>
          <w:i/>
        </w:rPr>
        <w:t>v</w:t>
      </w:r>
      <w:r>
        <w:rPr>
          <w:i/>
          <w:vertAlign w:val="subscript"/>
        </w:rPr>
        <w:t>e</w:t>
      </w:r>
      <w:proofErr w:type="spellEnd"/>
      <w:r>
        <w:t xml:space="preserve"> is its speed. The ratio of the wavelengths is </w:t>
      </w:r>
    </w:p>
    <w:p w:rsidR="00A4474D" w:rsidRDefault="00A4474D" w:rsidP="00A4474D"/>
    <w:p w:rsidR="00A4474D" w:rsidRDefault="00A4474D" w:rsidP="00A4474D">
      <w:pPr>
        <w:jc w:val="center"/>
      </w:pPr>
      <w:r>
        <w:rPr>
          <w:rFonts w:ascii="Symbol" w:hAnsi="Symbol"/>
          <w:i/>
          <w:iCs/>
        </w:rPr>
        <w:t></w:t>
      </w:r>
      <w:r>
        <w:rPr>
          <w:i/>
          <w:vertAlign w:val="subscript"/>
        </w:rPr>
        <w:t>p</w:t>
      </w:r>
      <w:r>
        <w:t>/</w:t>
      </w:r>
      <w:r>
        <w:rPr>
          <w:rFonts w:ascii="Symbol" w:hAnsi="Symbol"/>
          <w:i/>
          <w:iCs/>
        </w:rPr>
        <w:t></w:t>
      </w:r>
      <w:r>
        <w:rPr>
          <w:i/>
          <w:vertAlign w:val="subscript"/>
        </w:rPr>
        <w:t>e</w:t>
      </w:r>
      <w:r>
        <w:t xml:space="preserve"> = (</w:t>
      </w:r>
      <w:proofErr w:type="spellStart"/>
      <w:r>
        <w:rPr>
          <w:i/>
        </w:rPr>
        <w:t>m</w:t>
      </w:r>
      <w:r>
        <w:rPr>
          <w:i/>
          <w:vertAlign w:val="subscript"/>
        </w:rPr>
        <w:t>e</w:t>
      </w:r>
      <w:r>
        <w:rPr>
          <w:i/>
        </w:rPr>
        <w:t>v</w:t>
      </w:r>
      <w:r>
        <w:rPr>
          <w:i/>
          <w:vertAlign w:val="subscript"/>
        </w:rPr>
        <w:t>e</w:t>
      </w:r>
      <w:proofErr w:type="spellEnd"/>
      <w:r>
        <w:t>)</w:t>
      </w:r>
      <w:proofErr w:type="gramStart"/>
      <w:r>
        <w:t>/(</w:t>
      </w:r>
      <w:proofErr w:type="spellStart"/>
      <w:proofErr w:type="gramEnd"/>
      <w:r>
        <w:rPr>
          <w:i/>
        </w:rPr>
        <w:t>m</w:t>
      </w:r>
      <w:r>
        <w:rPr>
          <w:i/>
          <w:vertAlign w:val="subscript"/>
        </w:rPr>
        <w:t>p</w:t>
      </w:r>
      <w:r>
        <w:rPr>
          <w:i/>
        </w:rPr>
        <w:t>v</w:t>
      </w:r>
      <w:r>
        <w:rPr>
          <w:i/>
          <w:vertAlign w:val="subscript"/>
        </w:rPr>
        <w:t>p</w:t>
      </w:r>
      <w:proofErr w:type="spellEnd"/>
      <w:r>
        <w:t>),</w:t>
      </w:r>
    </w:p>
    <w:p w:rsidR="00A4474D" w:rsidRDefault="00A4474D" w:rsidP="00A4474D">
      <w:proofErr w:type="gramStart"/>
      <w:r>
        <w:t>so</w:t>
      </w:r>
      <w:proofErr w:type="gramEnd"/>
    </w:p>
    <w:p w:rsidR="00A4474D" w:rsidRDefault="00A4474D" w:rsidP="00A4474D">
      <w:pPr>
        <w:jc w:val="center"/>
      </w:pPr>
      <w:r>
        <w:rPr>
          <w:position w:val="-36"/>
        </w:rPr>
        <w:object w:dxaOrig="4660" w:dyaOrig="780">
          <v:shape id="_x0000_i1034" type="#_x0000_t75" style="width:233.25pt;height:39pt" o:ole="" fillcolor="window">
            <v:imagedata r:id="rId23" o:title=""/>
          </v:shape>
          <o:OLEObject Type="Embed" ProgID="Equation" ShapeID="_x0000_i1034" DrawAspect="Content" ObjectID="_1518610706" r:id="rId24"/>
        </w:object>
      </w:r>
    </w:p>
    <w:p w:rsidR="00A4474D" w:rsidRDefault="00A4474D" w:rsidP="00A4474D"/>
    <w:p w:rsidR="00A4474D" w:rsidRDefault="00A4474D" w:rsidP="00A4474D">
      <w:r>
        <w:t>According to Appendix B, this is the mass of a neutron.</w:t>
      </w:r>
    </w:p>
    <w:p w:rsidR="00A4474D" w:rsidRDefault="00A4474D"/>
    <w:sectPr w:rsidR="00A4474D" w:rsidSect="003C5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74D"/>
    <w:rsid w:val="003C50EF"/>
    <w:rsid w:val="00754198"/>
    <w:rsid w:val="00A4474D"/>
    <w:rsid w:val="00D8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gi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cp:lastModifiedBy>
  <cp:revision>1</cp:revision>
  <dcterms:created xsi:type="dcterms:W3CDTF">2016-03-04T20:26:00Z</dcterms:created>
  <dcterms:modified xsi:type="dcterms:W3CDTF">2016-03-04T20:32:00Z</dcterms:modified>
</cp:coreProperties>
</file>