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2" w:rsidRPr="00587FE9" w:rsidRDefault="009D1082" w:rsidP="009D1082">
      <w:pPr>
        <w:rPr>
          <w:rFonts w:ascii="Times New Roman" w:hAnsi="Times New Roman" w:cs="Times New Roman"/>
          <w:sz w:val="24"/>
          <w:szCs w:val="24"/>
        </w:rPr>
      </w:pPr>
      <w:r w:rsidRPr="00587FE9">
        <w:rPr>
          <w:rFonts w:ascii="Times New Roman" w:hAnsi="Times New Roman" w:cs="Times New Roman"/>
          <w:sz w:val="24"/>
          <w:szCs w:val="24"/>
        </w:rPr>
        <w:t xml:space="preserve">PHYS 201 Help Session on </w:t>
      </w:r>
      <w:r>
        <w:rPr>
          <w:rFonts w:ascii="Times New Roman" w:hAnsi="Times New Roman" w:cs="Times New Roman"/>
          <w:sz w:val="24"/>
          <w:szCs w:val="24"/>
        </w:rPr>
        <w:t>Rotational Dynamics</w:t>
      </w:r>
      <w:r w:rsidRPr="00587FE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11/18/19, 2</w:t>
      </w:r>
      <w:r w:rsidRPr="00587FE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pm, </w:t>
      </w:r>
      <w:r w:rsidRPr="00587FE9">
        <w:rPr>
          <w:rFonts w:ascii="Times New Roman" w:hAnsi="Times New Roman" w:cs="Times New Roman"/>
          <w:color w:val="000000"/>
          <w:sz w:val="24"/>
          <w:szCs w:val="24"/>
        </w:rPr>
        <w:t>Sims 20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87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082" w:rsidRDefault="009D1082">
      <w:r w:rsidRPr="00587FE9">
        <w:t xml:space="preserve">1. </w:t>
      </w:r>
      <w:r w:rsidRPr="00587FE9">
        <w:rPr>
          <w:color w:val="000000"/>
        </w:rPr>
        <w:t>Before coming, please watch the attached video and be ready to talk about what you learned from the video.</w:t>
      </w:r>
      <w:r>
        <w:rPr>
          <w:color w:val="000000"/>
        </w:rPr>
        <w:t xml:space="preserve">  </w:t>
      </w:r>
      <w:hyperlink r:id="rId5" w:history="1">
        <w:r>
          <w:rPr>
            <w:rStyle w:val="Hyperlink"/>
          </w:rPr>
          <w:t>https://www.youtube.com/watch?v=jb93dUFCUBE</w:t>
        </w:r>
      </w:hyperlink>
    </w:p>
    <w:p w:rsidR="009D1082" w:rsidRDefault="00404B31">
      <w:r>
        <w:t xml:space="preserve">                                                                                                                      </w:t>
      </w:r>
      <w:r w:rsidR="009D1082">
        <w:rPr>
          <w:noProof/>
        </w:rPr>
        <w:drawing>
          <wp:inline distT="0" distB="0" distL="0" distR="0">
            <wp:extent cx="2000250" cy="3305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20" w:rsidRDefault="008C6220" w:rsidP="008C622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3. </w:t>
      </w:r>
      <w:r w:rsidRPr="00C27123">
        <w:rPr>
          <w:color w:val="000000"/>
        </w:rPr>
        <w:t>Three forces are applied to a solid cylinder of mass 1</w:t>
      </w:r>
      <w:r>
        <w:rPr>
          <w:color w:val="000000"/>
        </w:rPr>
        <w:t>5</w:t>
      </w:r>
      <w:r w:rsidRPr="00C27123">
        <w:rPr>
          <w:color w:val="000000"/>
        </w:rPr>
        <w:t xml:space="preserve"> kg (see the drawing). The magnitudes of the forces are </w:t>
      </w:r>
      <w:r w:rsidRPr="00C27123">
        <w:rPr>
          <w:i/>
          <w:iCs/>
          <w:color w:val="000000"/>
        </w:rPr>
        <w:t>F</w:t>
      </w:r>
      <w:r w:rsidRPr="00C27123">
        <w:rPr>
          <w:color w:val="000000"/>
          <w:vertAlign w:val="subscript"/>
        </w:rPr>
        <w:t>1</w:t>
      </w:r>
      <w:r w:rsidRPr="00C27123">
        <w:rPr>
          <w:color w:val="000000"/>
        </w:rPr>
        <w:t> = 1</w:t>
      </w:r>
      <w:r w:rsidR="006E7086">
        <w:rPr>
          <w:color w:val="000000"/>
        </w:rPr>
        <w:t>6</w:t>
      </w:r>
      <w:r w:rsidRPr="00C27123">
        <w:rPr>
          <w:color w:val="000000"/>
        </w:rPr>
        <w:t xml:space="preserve"> N, </w:t>
      </w:r>
      <w:r w:rsidRPr="00C27123">
        <w:rPr>
          <w:i/>
          <w:iCs/>
          <w:color w:val="000000"/>
        </w:rPr>
        <w:t>F</w:t>
      </w:r>
      <w:r w:rsidRPr="00C27123">
        <w:rPr>
          <w:color w:val="000000"/>
          <w:vertAlign w:val="subscript"/>
        </w:rPr>
        <w:t>2</w:t>
      </w:r>
      <w:r w:rsidRPr="00C27123">
        <w:rPr>
          <w:color w:val="000000"/>
        </w:rPr>
        <w:t> = 2</w:t>
      </w:r>
      <w:r w:rsidR="006E7086">
        <w:rPr>
          <w:color w:val="000000"/>
        </w:rPr>
        <w:t>5</w:t>
      </w:r>
      <w:r w:rsidRPr="00C27123">
        <w:rPr>
          <w:color w:val="000000"/>
        </w:rPr>
        <w:t xml:space="preserve"> N, and </w:t>
      </w:r>
      <w:r w:rsidRPr="00C27123">
        <w:rPr>
          <w:i/>
          <w:iCs/>
          <w:color w:val="000000"/>
        </w:rPr>
        <w:t>F</w:t>
      </w:r>
      <w:r w:rsidRPr="00C27123">
        <w:rPr>
          <w:color w:val="000000"/>
          <w:vertAlign w:val="subscript"/>
        </w:rPr>
        <w:t>3</w:t>
      </w:r>
      <w:r w:rsidRPr="00C27123">
        <w:rPr>
          <w:color w:val="000000"/>
        </w:rPr>
        <w:t> = 1</w:t>
      </w:r>
      <w:r w:rsidR="006E7086">
        <w:rPr>
          <w:color w:val="000000"/>
        </w:rPr>
        <w:t>7</w:t>
      </w:r>
      <w:r w:rsidRPr="00C27123">
        <w:rPr>
          <w:color w:val="000000"/>
        </w:rPr>
        <w:t xml:space="preserve"> N. The radial distances are </w:t>
      </w:r>
      <w:r w:rsidRPr="00C27123">
        <w:rPr>
          <w:i/>
          <w:iCs/>
          <w:color w:val="000000"/>
        </w:rPr>
        <w:t>R</w:t>
      </w:r>
      <w:r w:rsidRPr="00C27123">
        <w:rPr>
          <w:color w:val="000000"/>
          <w:vertAlign w:val="subscript"/>
        </w:rPr>
        <w:t>2</w:t>
      </w:r>
      <w:r w:rsidRPr="00C27123">
        <w:rPr>
          <w:color w:val="000000"/>
        </w:rPr>
        <w:t> = 0.2</w:t>
      </w:r>
      <w:r w:rsidR="006E7086">
        <w:rPr>
          <w:color w:val="000000"/>
        </w:rPr>
        <w:t>5</w:t>
      </w:r>
      <w:r w:rsidRPr="00C27123">
        <w:rPr>
          <w:color w:val="000000"/>
        </w:rPr>
        <w:t xml:space="preserve"> m and </w:t>
      </w:r>
      <w:r w:rsidRPr="00C27123">
        <w:rPr>
          <w:i/>
          <w:iCs/>
          <w:color w:val="000000"/>
        </w:rPr>
        <w:t>R</w:t>
      </w:r>
      <w:r w:rsidRPr="00C27123">
        <w:rPr>
          <w:color w:val="000000"/>
          <w:vertAlign w:val="subscript"/>
        </w:rPr>
        <w:t>3</w:t>
      </w:r>
      <w:r w:rsidRPr="00C27123">
        <w:rPr>
          <w:color w:val="000000"/>
        </w:rPr>
        <w:t> = 0.1</w:t>
      </w:r>
      <w:r>
        <w:rPr>
          <w:color w:val="000000"/>
        </w:rPr>
        <w:t>2</w:t>
      </w:r>
      <w:r w:rsidRPr="00C27123">
        <w:rPr>
          <w:color w:val="000000"/>
        </w:rPr>
        <w:t xml:space="preserve"> m. The forces </w:t>
      </w:r>
      <w:r w:rsidRPr="00C27123">
        <w:rPr>
          <w:b/>
          <w:bCs/>
          <w:color w:val="000000"/>
        </w:rPr>
        <w:t>F</w:t>
      </w:r>
      <w:r w:rsidRPr="00C27123">
        <w:rPr>
          <w:color w:val="000000"/>
          <w:vertAlign w:val="subscript"/>
        </w:rPr>
        <w:t>2</w:t>
      </w:r>
      <w:r w:rsidRPr="00C27123">
        <w:rPr>
          <w:color w:val="000000"/>
        </w:rPr>
        <w:t> and </w:t>
      </w:r>
      <w:r w:rsidRPr="00C27123">
        <w:rPr>
          <w:b/>
          <w:bCs/>
          <w:color w:val="000000"/>
        </w:rPr>
        <w:t>F</w:t>
      </w:r>
      <w:r w:rsidRPr="00C27123">
        <w:rPr>
          <w:color w:val="000000"/>
          <w:vertAlign w:val="subscript"/>
        </w:rPr>
        <w:t>3</w:t>
      </w:r>
      <w:r w:rsidRPr="00C27123">
        <w:rPr>
          <w:color w:val="000000"/>
        </w:rPr>
        <w:t> are perpendicular to the radial lines labeled </w:t>
      </w:r>
      <w:r w:rsidRPr="00C27123">
        <w:rPr>
          <w:i/>
          <w:iCs/>
          <w:color w:val="000000"/>
        </w:rPr>
        <w:t>R</w:t>
      </w:r>
      <w:r w:rsidRPr="00C27123">
        <w:rPr>
          <w:color w:val="000000"/>
          <w:vertAlign w:val="subscript"/>
        </w:rPr>
        <w:t>2</w:t>
      </w:r>
      <w:r w:rsidRPr="00C27123">
        <w:rPr>
          <w:color w:val="000000"/>
        </w:rPr>
        <w:t> and </w:t>
      </w:r>
      <w:r w:rsidRPr="00C27123">
        <w:rPr>
          <w:i/>
          <w:iCs/>
          <w:color w:val="000000"/>
        </w:rPr>
        <w:t>R</w:t>
      </w:r>
      <w:r w:rsidRPr="00C27123">
        <w:rPr>
          <w:color w:val="000000"/>
          <w:vertAlign w:val="subscript"/>
        </w:rPr>
        <w:t>3</w:t>
      </w:r>
      <w:r w:rsidRPr="00C27123">
        <w:rPr>
          <w:color w:val="000000"/>
        </w:rPr>
        <w:t xml:space="preserve">. </w:t>
      </w:r>
      <w:r w:rsidR="006E7086">
        <w:rPr>
          <w:color w:val="000000"/>
        </w:rPr>
        <w:br/>
        <w:t xml:space="preserve">a. </w:t>
      </w:r>
      <w:r w:rsidRPr="00C27123">
        <w:rPr>
          <w:color w:val="000000"/>
        </w:rPr>
        <w:t>Find the magnitude of the angular acceleration of the cylinder about the axis of rotation.</w:t>
      </w:r>
      <w:r w:rsidR="006E7086">
        <w:rPr>
          <w:color w:val="000000"/>
        </w:rPr>
        <w:br/>
        <w:t>b. If the cylinder is at rest initially, how long will it take the cylinder to rotate 3 revolutions?</w:t>
      </w:r>
    </w:p>
    <w:p w:rsidR="008C6220" w:rsidRDefault="008C6220" w:rsidP="008C622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</w:t>
      </w:r>
      <w:r w:rsidR="00471D64">
        <w:rPr>
          <w:rFonts w:ascii="Verdana" w:hAnsi="Verdana"/>
          <w:color w:val="000000"/>
          <w:sz w:val="18"/>
          <w:szCs w:val="18"/>
        </w:rPr>
        <w:t xml:space="preserve">    </w:t>
      </w:r>
      <w:r w:rsidR="000C6CDF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9E98DFE" wp14:editId="4FF926DC">
            <wp:extent cx="2194560" cy="2275205"/>
            <wp:effectExtent l="0" t="0" r="0" b="0"/>
            <wp:docPr id="7" name="Picture 7" descr="https://edugen.wileyplus.com/edugen/courses/crs7924/art/qb/qu/c09/c09_q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gen.wileyplus.com/edugen/courses/crs7924/art/qb/qu/c09/c09_q_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123">
        <w:rPr>
          <w:color w:val="000000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</w:t>
      </w:r>
    </w:p>
    <w:p w:rsidR="008C6220" w:rsidRDefault="008C6220" w:rsidP="008C6220">
      <w:pPr>
        <w:pStyle w:val="NormalWeb"/>
        <w:rPr>
          <w:rFonts w:ascii="inherit" w:hAnsi="inherit"/>
        </w:rPr>
      </w:pPr>
      <w:r>
        <w:rPr>
          <w:rFonts w:ascii="inherit" w:hAnsi="inherit"/>
        </w:rPr>
        <w:t xml:space="preserve">                                                                           </w:t>
      </w:r>
    </w:p>
    <w:p w:rsidR="008C6220" w:rsidRDefault="006E7086">
      <w:r>
        <w:rPr>
          <w:noProof/>
        </w:rPr>
        <w:lastRenderedPageBreak/>
        <w:drawing>
          <wp:inline distT="0" distB="0" distL="0" distR="0">
            <wp:extent cx="2171700" cy="1604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2" cy="162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52" w:rsidRDefault="00766B4B">
      <w:r>
        <w:t xml:space="preserve">4. </w:t>
      </w:r>
      <w:r w:rsidR="00317D52">
        <w:t xml:space="preserve">A tree stump </w:t>
      </w:r>
      <w:r>
        <w:t xml:space="preserve">(cylindrical in shape, mass of 170 kg and diameter of 50 cm) </w:t>
      </w:r>
      <w:r w:rsidR="00317D52">
        <w:t xml:space="preserve">needs to be moved by rotating it. Assume that the force is exerted parallel to the cylindrical surface. </w:t>
      </w:r>
      <w:r>
        <w:br/>
        <w:t xml:space="preserve">a. </w:t>
      </w:r>
      <w:r w:rsidR="00317D52">
        <w:t>What force is needed to give an initial angular acceleration of 15 rad/s</w:t>
      </w:r>
      <w:r w:rsidR="00317D52">
        <w:rPr>
          <w:vertAlign w:val="superscript"/>
        </w:rPr>
        <w:t>2</w:t>
      </w:r>
      <w:r>
        <w:t>?</w:t>
      </w:r>
      <w:r w:rsidR="00317D52">
        <w:t xml:space="preserve"> </w:t>
      </w:r>
      <w:r>
        <w:br/>
        <w:t xml:space="preserve">b. If a human can exert a maximum force of 80 N, how many people are necessary to give the above initial angular acceleration? </w:t>
      </w:r>
    </w:p>
    <w:p w:rsidR="006D3E5F" w:rsidRDefault="006D3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216"/>
      </w:tblGrid>
      <w:tr w:rsidR="00254A29" w:rsidTr="00254A29">
        <w:tc>
          <w:tcPr>
            <w:tcW w:w="3112" w:type="dxa"/>
          </w:tcPr>
          <w:p w:rsidR="00254A29" w:rsidRDefault="00254A29"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  <w:p w:rsidR="00254A29" w:rsidRDefault="00254A29">
            <w:r>
              <w:object w:dxaOrig="289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87pt" o:ole="">
                  <v:imagedata r:id="rId9" o:title=""/>
                </v:shape>
                <o:OLEObject Type="Embed" ProgID="PBrush" ShapeID="_x0000_i1025" DrawAspect="Content" ObjectID="_1635596277" r:id="rId10"/>
              </w:object>
            </w:r>
          </w:p>
        </w:tc>
        <w:tc>
          <w:tcPr>
            <w:tcW w:w="3216" w:type="dxa"/>
          </w:tcPr>
          <w:p w:rsidR="00254A29" w:rsidRPr="00254A29" w:rsidRDefault="00254A29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  <w:p w:rsidR="00254A29" w:rsidRDefault="00254A29">
            <w:r>
              <w:object w:dxaOrig="3000" w:dyaOrig="1680">
                <v:shape id="_x0000_i1026" type="#_x0000_t75" style="width:150pt;height:84pt" o:ole="">
                  <v:imagedata r:id="rId11" o:title=""/>
                </v:shape>
                <o:OLEObject Type="Embed" ProgID="PBrush" ShapeID="_x0000_i1026" DrawAspect="Content" ObjectID="_1635596278" r:id="rId12"/>
              </w:object>
            </w:r>
          </w:p>
        </w:tc>
      </w:tr>
    </w:tbl>
    <w:p w:rsidR="00254A29" w:rsidRDefault="00254A29">
      <w:r>
        <w:rPr>
          <w:rFonts w:eastAsiaTheme="minorEastAsia"/>
          <w:noProof/>
          <w:sz w:val="36"/>
          <w:szCs w:val="36"/>
        </w:rPr>
        <w:t xml:space="preserve">       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</w:rPr>
        <w:t xml:space="preserve">   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</w:p>
    <w:p w:rsidR="009135E3" w:rsidRDefault="009135E3">
      <w:r>
        <w:t xml:space="preserve">5. </w:t>
      </w:r>
      <w:r w:rsidR="006D3E5F">
        <w:t xml:space="preserve">A rod of mass 65 </w:t>
      </w:r>
      <w:r w:rsidR="00335CF0">
        <w:t>g and length 80 cm with a mass of 25 g attached at one end and hinged at the other end is shown below. It is held at rest vertically and released and falls as shown.</w:t>
      </w:r>
      <w:r>
        <w:br/>
      </w:r>
      <w:r>
        <w:rPr>
          <w:noProof/>
        </w:rPr>
        <w:drawing>
          <wp:inline distT="0" distB="0" distL="0" distR="0" wp14:anchorId="1A5F88D1" wp14:editId="5E1068E8">
            <wp:extent cx="2251203" cy="2238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12" cy="227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E3" w:rsidRDefault="009135E3">
      <w:r>
        <w:t>a. Determine the moment of inertia of the mass and rod about the hinge as the axis.</w:t>
      </w:r>
    </w:p>
    <w:p w:rsidR="006D3E5F" w:rsidRPr="00317D52" w:rsidRDefault="009135E3">
      <w:r>
        <w:t xml:space="preserve">b. </w:t>
      </w:r>
      <w:r w:rsidR="00F12D42">
        <w:t xml:space="preserve">Using conservation of energy, find </w:t>
      </w:r>
      <w:r w:rsidR="00335CF0">
        <w:t xml:space="preserve">the velocity of the mass when the rod is horizontal and falling? </w:t>
      </w:r>
    </w:p>
    <w:sectPr w:rsidR="006D3E5F" w:rsidRPr="0031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F1"/>
    <w:rsid w:val="000C6CDF"/>
    <w:rsid w:val="0012308B"/>
    <w:rsid w:val="00254A29"/>
    <w:rsid w:val="00317D52"/>
    <w:rsid w:val="00335CF0"/>
    <w:rsid w:val="00404B31"/>
    <w:rsid w:val="00471D64"/>
    <w:rsid w:val="0069290C"/>
    <w:rsid w:val="006D3E5F"/>
    <w:rsid w:val="006E7086"/>
    <w:rsid w:val="00766B4B"/>
    <w:rsid w:val="00777F34"/>
    <w:rsid w:val="00895836"/>
    <w:rsid w:val="008C6220"/>
    <w:rsid w:val="009135E3"/>
    <w:rsid w:val="00941C5D"/>
    <w:rsid w:val="00994270"/>
    <w:rsid w:val="009D1082"/>
    <w:rsid w:val="00D234F1"/>
    <w:rsid w:val="00F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3E371CA-F44E-4C21-BBD1-486C47D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0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082"/>
    <w:rPr>
      <w:color w:val="954F72" w:themeColor="followedHyperlink"/>
      <w:u w:val="single"/>
    </w:rPr>
  </w:style>
  <w:style w:type="paragraph" w:styleId="NormalWeb">
    <w:name w:val="Normal (Web)"/>
    <w:basedOn w:val="Normal"/>
    <w:rsid w:val="008C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4A29"/>
    <w:rPr>
      <w:color w:val="808080"/>
    </w:rPr>
  </w:style>
  <w:style w:type="table" w:styleId="TableGrid">
    <w:name w:val="Table Grid"/>
    <w:basedOn w:val="TableNormal"/>
    <w:uiPriority w:val="39"/>
    <w:rsid w:val="0025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jb93dUFCUBE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7532-9A79-4691-978F-9AE49D80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Maheswaranathan, Ponn</dc:creator>
  <cp:keywords/>
  <dc:description/>
  <cp:lastModifiedBy>Maheswaranathan, Ponn</cp:lastModifiedBy>
  <cp:revision>15</cp:revision>
  <cp:lastPrinted>2019-11-18T18:23:00Z</cp:lastPrinted>
  <dcterms:created xsi:type="dcterms:W3CDTF">2019-11-14T23:17:00Z</dcterms:created>
  <dcterms:modified xsi:type="dcterms:W3CDTF">2019-11-18T20:31:00Z</dcterms:modified>
</cp:coreProperties>
</file>