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7488" w14:textId="12E74848" w:rsidR="008E53AD" w:rsidRDefault="008E53AD">
      <w:r w:rsidRPr="00733A49">
        <w:rPr>
          <w:b/>
        </w:rPr>
        <w:t>CHEM106 Section 00</w:t>
      </w:r>
      <w:r w:rsidR="00995969">
        <w:rPr>
          <w:b/>
        </w:rPr>
        <w:t>1</w:t>
      </w:r>
      <w:r w:rsidRPr="00733A49">
        <w:rPr>
          <w:b/>
        </w:rPr>
        <w:t xml:space="preserve"> Problem Set 3</w:t>
      </w:r>
      <w:r w:rsidRPr="00733A49">
        <w:rPr>
          <w:b/>
        </w:rPr>
        <w:tab/>
      </w:r>
      <w:r w:rsidRPr="00733A49">
        <w:rPr>
          <w:b/>
        </w:rPr>
        <w:tab/>
        <w:t>Name:</w:t>
      </w:r>
      <w:r>
        <w:t xml:space="preserve">  _______________________</w:t>
      </w:r>
    </w:p>
    <w:p w14:paraId="36D7738D" w14:textId="0E20B2A6" w:rsidR="008E53AD" w:rsidRDefault="008E53AD">
      <w:r>
        <w:t xml:space="preserve">Due Date:  </w:t>
      </w:r>
      <w:r w:rsidR="00045427">
        <w:t xml:space="preserve">November </w:t>
      </w:r>
      <w:r w:rsidR="00995969">
        <w:t>20, 2019</w:t>
      </w:r>
    </w:p>
    <w:p w14:paraId="0278C284" w14:textId="77777777" w:rsidR="008E53AD" w:rsidRDefault="008E53AD"/>
    <w:p w14:paraId="6DCAF0B5" w14:textId="77777777" w:rsidR="008E53AD" w:rsidRDefault="008E53AD"/>
    <w:p w14:paraId="1D8136C9" w14:textId="77777777" w:rsidR="008E53AD" w:rsidRDefault="008E53AD" w:rsidP="008E53AD">
      <w:pPr>
        <w:numPr>
          <w:ilvl w:val="0"/>
          <w:numId w:val="1"/>
        </w:numPr>
      </w:pPr>
      <w:r>
        <w:t>(15 points) As part of your senior research project, you have identified a novel bacterium that is capable of degrading the coat protein of the H1N1 virus.  The protease responsible for the antiviral effect hydrolyzes the peptide bond between phenylalanine and alanine in the substrate.  Analysis of the protein shows that it is a serine protease.  Draw the reaction mechanism for this reaction.  You must show all atoms of the substrate and the side chain atoms of the catalytic amino acids in the enzyme in your answer.  You must clearly show the arrows indicating the formation/dissolution of bonds in your answer.</w:t>
      </w:r>
    </w:p>
    <w:p w14:paraId="011F7E23" w14:textId="77777777" w:rsidR="008E53AD" w:rsidRDefault="008E53AD" w:rsidP="008E53AD"/>
    <w:p w14:paraId="3036B246" w14:textId="77777777" w:rsidR="008E53AD" w:rsidRDefault="008E53AD" w:rsidP="008E53AD">
      <w:pPr>
        <w:numPr>
          <w:ilvl w:val="0"/>
          <w:numId w:val="1"/>
        </w:numPr>
      </w:pPr>
      <w:r>
        <w:t xml:space="preserve">(12 </w:t>
      </w:r>
      <w:proofErr w:type="gramStart"/>
      <w:r>
        <w:t>points)  Draw</w:t>
      </w:r>
      <w:proofErr w:type="gramEnd"/>
      <w:r>
        <w:t xml:space="preserve"> the Haworth projections of:</w:t>
      </w:r>
    </w:p>
    <w:p w14:paraId="3D61EBB1" w14:textId="77777777" w:rsidR="008E53AD" w:rsidRDefault="008E53AD" w:rsidP="008E53AD">
      <w:pPr>
        <w:numPr>
          <w:ilvl w:val="1"/>
          <w:numId w:val="1"/>
        </w:numPr>
      </w:pPr>
      <w:r>
        <w:t>Maltose</w:t>
      </w:r>
    </w:p>
    <w:p w14:paraId="709BB67C" w14:textId="77777777" w:rsidR="008E53AD" w:rsidRDefault="008E53AD" w:rsidP="008E53AD">
      <w:pPr>
        <w:numPr>
          <w:ilvl w:val="1"/>
          <w:numId w:val="1"/>
        </w:numPr>
      </w:pPr>
      <w:r>
        <w:t>Lactose</w:t>
      </w:r>
    </w:p>
    <w:p w14:paraId="20B498A7" w14:textId="77777777" w:rsidR="008E53AD" w:rsidRDefault="008E53AD" w:rsidP="008E53AD">
      <w:pPr>
        <w:numPr>
          <w:ilvl w:val="1"/>
          <w:numId w:val="1"/>
        </w:numPr>
      </w:pPr>
      <w:proofErr w:type="spellStart"/>
      <w:r>
        <w:t>Cellotriose</w:t>
      </w:r>
      <w:proofErr w:type="spellEnd"/>
    </w:p>
    <w:p w14:paraId="4B50FDD5" w14:textId="77777777" w:rsidR="008E53AD" w:rsidRDefault="008E53AD" w:rsidP="008E53AD">
      <w:pPr>
        <w:numPr>
          <w:ilvl w:val="1"/>
          <w:numId w:val="1"/>
        </w:numPr>
      </w:pPr>
      <w:r>
        <w:t>Sucrose</w:t>
      </w:r>
    </w:p>
    <w:p w14:paraId="7D26B2EF" w14:textId="77777777" w:rsidR="008E53AD" w:rsidRDefault="008E53AD" w:rsidP="008E53AD"/>
    <w:p w14:paraId="50AB83DE" w14:textId="77777777" w:rsidR="008E53AD" w:rsidRDefault="008E53AD" w:rsidP="008E53AD">
      <w:pPr>
        <w:numPr>
          <w:ilvl w:val="0"/>
          <w:numId w:val="1"/>
        </w:numPr>
      </w:pPr>
      <w:r>
        <w:t xml:space="preserve">(10 </w:t>
      </w:r>
      <w:proofErr w:type="gramStart"/>
      <w:r>
        <w:t>points)  A</w:t>
      </w:r>
      <w:proofErr w:type="gramEnd"/>
      <w:r>
        <w:t xml:space="preserve"> generalized summary of the </w:t>
      </w:r>
      <w:proofErr w:type="spellStart"/>
      <w:r>
        <w:t>Tollen’s</w:t>
      </w:r>
      <w:proofErr w:type="spellEnd"/>
      <w:r>
        <w:t xml:space="preserve"> test for Reducing Sugars is below:</w:t>
      </w:r>
    </w:p>
    <w:p w14:paraId="5EEEBE07" w14:textId="77777777" w:rsidR="008E53AD" w:rsidRDefault="008E53AD" w:rsidP="008E53AD"/>
    <w:p w14:paraId="07FCFF58" w14:textId="57419BAA" w:rsidR="008E53AD" w:rsidRDefault="00FC4567" w:rsidP="008E53AD">
      <w:r>
        <w:rPr>
          <w:noProof/>
        </w:rPr>
        <mc:AlternateContent>
          <mc:Choice Requires="wps">
            <w:drawing>
              <wp:anchor distT="0" distB="0" distL="114300" distR="114300" simplePos="0" relativeHeight="251659264" behindDoc="0" locked="0" layoutInCell="1" allowOverlap="1" wp14:anchorId="0AFDA0E1" wp14:editId="0376F08B">
                <wp:simplePos x="0" y="0"/>
                <wp:positionH relativeFrom="column">
                  <wp:posOffset>563335</wp:posOffset>
                </wp:positionH>
                <wp:positionV relativeFrom="paragraph">
                  <wp:posOffset>488315</wp:posOffset>
                </wp:positionV>
                <wp:extent cx="285841" cy="285750"/>
                <wp:effectExtent l="0" t="0" r="0" b="0"/>
                <wp:wrapNone/>
                <wp:docPr id="2" name="Text Box 2"/>
                <wp:cNvGraphicFramePr/>
                <a:graphic xmlns:a="http://schemas.openxmlformats.org/drawingml/2006/main">
                  <a:graphicData uri="http://schemas.microsoft.com/office/word/2010/wordprocessingShape">
                    <wps:wsp>
                      <wps:cNvSpPr txBox="1"/>
                      <wps:spPr>
                        <a:xfrm flipH="1">
                          <a:off x="0" y="0"/>
                          <a:ext cx="285841" cy="285750"/>
                        </a:xfrm>
                        <a:prstGeom prst="rect">
                          <a:avLst/>
                        </a:prstGeom>
                        <a:noFill/>
                        <a:ln w="6350">
                          <a:noFill/>
                        </a:ln>
                      </wps:spPr>
                      <wps:txbx>
                        <w:txbxContent>
                          <w:p w14:paraId="04FE4320" w14:textId="6C153272" w:rsidR="00FC4567" w:rsidRDefault="00FC4567">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DA0E1" id="_x0000_t202" coordsize="21600,21600" o:spt="202" path="m,l,21600r21600,l21600,xe">
                <v:stroke joinstyle="miter"/>
                <v:path gradientshapeok="t" o:connecttype="rect"/>
              </v:shapetype>
              <v:shape id="Text Box 2" o:spid="_x0000_s1026" type="#_x0000_t202" style="position:absolute;margin-left:44.35pt;margin-top:38.45pt;width:22.5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SmuMAIAAFoEAAAOAAAAZHJzL2Uyb0RvYy54bWysVE1vGjEQvVfqf7B8bxYoSSjKEtFEtJWi&#13;&#10;JBJUORuvHVbyelzbsJv++j57gdC0p6oXazzzdj7eG+/VddcYtlM+1GRLPjwbcKaspKq2zyX/vlp8&#13;&#10;mHAWorCVMGRVyV9U4Nez9++uWjdVI9qQqZRnSGLDtHUl38TopkUR5EY1IpyRUxZBTb4REVf/XFRe&#13;&#10;tMjemGI0GFwULfnKeZIqBHhv+yCf5fxaKxkftA4qMlNy9Bbz6fO5TmcxuxLTZy/cppb7NsQ/dNGI&#13;&#10;2qLoMdWtiIJtff1HqqaWngLpeCapKUjrWqo8A6YZDt5Ms9wIp/IsICe4I03h/6WV97tHz+qq5CPO&#13;&#10;rGgg0Up1kX2mjo0SO60LU4CWDrDYwQ2VD/4AZxq6075h2tTuawomDwZjQILxlyPLKa2EczQ5n4yH&#13;&#10;nEmEYF+eZxWKPk362PkQvyhqWDJK7iFiTip2dyGiJUAPkAS3tKiNyUIay9qSX3xEyt8i+MJYfJiG&#13;&#10;6ZtOVuzW3X7CNVUvGNBTvyDByUWN4ncixEfhsRGYBFseH3BoQyhCe4uzDfmff/MnPIRClLMWG1by&#13;&#10;8GMrvOLMfLOQ8NNwPE4rmS/j88sRLv40sj6N2G1zQ1hiEIfuspnw0RxM7al5wmOYp6oICStRu+Tx&#13;&#10;YN7Efu/xmKSazzMIS+hEvLNLJw/SJWpX3ZPwbs9/hHD3dNhFMX0jQ4/t6Z5vI+k6a5QI7lnd844F&#13;&#10;ztLtH1t6Iaf3jHr9Jcx+AQAA//8DAFBLAwQUAAYACAAAACEAYHR5deAAAAAOAQAADwAAAGRycy9k&#13;&#10;b3ducmV2LnhtbExPzU7DMAy+I/EOkZG4sXQdbF3XdIKhTVw40PIAWWOaisapmmwrb493gotl+7O/&#13;&#10;n2I7uV6ccQydJwXzWQICqfGmo1bBZ71/yECEqMno3hMq+MEA2/L2ptC58Rf6wHMVW8EkFHKtwMY4&#13;&#10;5FKGxqLTYeYHJMa+/Oh05HFspRn1hcldL9MkWUqnO2IFqwfcWWy+q5NTkE7N0/T+ZuXOh0P9UtFh&#13;&#10;/1g7pe7vptcNl+cNiIhT/PuAawb2DyUbO/oTmSB6BVm24ksFq+UaxBVfLHhx5Cadr0GWhfwfo/wF&#13;&#10;AAD//wMAUEsBAi0AFAAGAAgAAAAhALaDOJL+AAAA4QEAABMAAAAAAAAAAAAAAAAAAAAAAFtDb250&#13;&#10;ZW50X1R5cGVzXS54bWxQSwECLQAUAAYACAAAACEAOP0h/9YAAACUAQAACwAAAAAAAAAAAAAAAAAv&#13;&#10;AQAAX3JlbHMvLnJlbHNQSwECLQAUAAYACAAAACEAi+kprjACAABaBAAADgAAAAAAAAAAAAAAAAAu&#13;&#10;AgAAZHJzL2Uyb0RvYy54bWxQSwECLQAUAAYACAAAACEAYHR5deAAAAAOAQAADwAAAAAAAAAAAAAA&#13;&#10;AACKBAAAZHJzL2Rvd25yZXYueG1sUEsFBgAAAAAEAAQA8wAAAJcFAAAAAA==&#13;&#10;" filled="f" stroked="f" strokeweight=".5pt">
                <v:textbox>
                  <w:txbxContent>
                    <w:p w14:paraId="04FE4320" w14:textId="6C153272" w:rsidR="00FC4567" w:rsidRDefault="00FC4567">
                      <w:r>
                        <w:t>H</w:t>
                      </w:r>
                    </w:p>
                  </w:txbxContent>
                </v:textbox>
              </v:shape>
            </w:pict>
          </mc:Fallback>
        </mc:AlternateContent>
      </w:r>
      <w:r w:rsidR="00995969">
        <w:rPr>
          <w:noProof/>
        </w:rPr>
        <w:drawing>
          <wp:inline distT="0" distB="0" distL="0" distR="0" wp14:anchorId="0BDAB808" wp14:editId="60D2B0D1">
            <wp:extent cx="5486400" cy="673100"/>
            <wp:effectExtent l="0" t="0" r="0" b="0"/>
            <wp:docPr id="1" name="Picture 1" descr="Tollens 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llens Tes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673100"/>
                    </a:xfrm>
                    <a:prstGeom prst="rect">
                      <a:avLst/>
                    </a:prstGeom>
                    <a:noFill/>
                    <a:ln>
                      <a:noFill/>
                    </a:ln>
                  </pic:spPr>
                </pic:pic>
              </a:graphicData>
            </a:graphic>
          </wp:inline>
        </w:drawing>
      </w:r>
    </w:p>
    <w:p w14:paraId="0FDC7C8F" w14:textId="77777777" w:rsidR="008E53AD" w:rsidRDefault="008E53AD"/>
    <w:p w14:paraId="18A32629" w14:textId="4DCCB49E" w:rsidR="008E53AD" w:rsidRDefault="008E53AD">
      <w:bookmarkStart w:id="0" w:name="_GoBack"/>
      <w:r>
        <w:t xml:space="preserve">Which of the following sugars would give a positive result (silver mirror) for the </w:t>
      </w:r>
      <w:proofErr w:type="spellStart"/>
      <w:r>
        <w:t>Tollen’s</w:t>
      </w:r>
      <w:proofErr w:type="spellEnd"/>
      <w:r>
        <w:t xml:space="preserve"> </w:t>
      </w:r>
      <w:bookmarkEnd w:id="0"/>
      <w:r>
        <w:t xml:space="preserve">test?  </w:t>
      </w:r>
    </w:p>
    <w:p w14:paraId="45FBACD0" w14:textId="77777777" w:rsidR="008E53AD" w:rsidRDefault="008E53AD"/>
    <w:p w14:paraId="6321910F" w14:textId="77777777" w:rsidR="008E53AD" w:rsidRDefault="008E53AD" w:rsidP="008E53AD">
      <w:pPr>
        <w:numPr>
          <w:ilvl w:val="0"/>
          <w:numId w:val="2"/>
        </w:numPr>
      </w:pPr>
      <w:r>
        <w:t>Sucrose</w:t>
      </w:r>
    </w:p>
    <w:p w14:paraId="19C6E310" w14:textId="77777777" w:rsidR="008E53AD" w:rsidRDefault="008E53AD" w:rsidP="008E53AD">
      <w:pPr>
        <w:numPr>
          <w:ilvl w:val="0"/>
          <w:numId w:val="2"/>
        </w:numPr>
      </w:pPr>
      <w:r>
        <w:t>Lactose</w:t>
      </w:r>
    </w:p>
    <w:p w14:paraId="7E01A4E4" w14:textId="77777777" w:rsidR="008E53AD" w:rsidRDefault="008E53AD" w:rsidP="008E53AD">
      <w:pPr>
        <w:numPr>
          <w:ilvl w:val="0"/>
          <w:numId w:val="2"/>
        </w:numPr>
      </w:pPr>
      <w:r>
        <w:sym w:font="Symbol" w:char="F061"/>
      </w:r>
      <w:r>
        <w:t>-D-fructose</w:t>
      </w:r>
    </w:p>
    <w:p w14:paraId="201FB4FE" w14:textId="77777777" w:rsidR="008E53AD" w:rsidRDefault="008E53AD" w:rsidP="008E53AD">
      <w:pPr>
        <w:numPr>
          <w:ilvl w:val="0"/>
          <w:numId w:val="2"/>
        </w:numPr>
      </w:pPr>
      <w:r>
        <w:sym w:font="Symbol" w:char="F062"/>
      </w:r>
      <w:r>
        <w:t>-D-glucose</w:t>
      </w:r>
    </w:p>
    <w:p w14:paraId="7B6F38FB" w14:textId="77777777" w:rsidR="008E53AD" w:rsidRDefault="008E53AD" w:rsidP="008E53AD">
      <w:pPr>
        <w:numPr>
          <w:ilvl w:val="0"/>
          <w:numId w:val="2"/>
        </w:numPr>
      </w:pPr>
      <w:proofErr w:type="spellStart"/>
      <w:r>
        <w:t>Trehalose</w:t>
      </w:r>
      <w:proofErr w:type="spellEnd"/>
    </w:p>
    <w:p w14:paraId="74E9E4AD" w14:textId="77777777" w:rsidR="008E53AD" w:rsidRDefault="008E53AD" w:rsidP="008E53AD"/>
    <w:p w14:paraId="4BF6A57A" w14:textId="77777777" w:rsidR="008E53AD" w:rsidRDefault="008E53AD" w:rsidP="008E53AD"/>
    <w:p w14:paraId="50371110" w14:textId="545CCBCA" w:rsidR="008E53AD" w:rsidRDefault="008E53AD" w:rsidP="008E53AD">
      <w:pPr>
        <w:numPr>
          <w:ilvl w:val="0"/>
          <w:numId w:val="1"/>
        </w:numPr>
      </w:pPr>
      <w:r>
        <w:t>(</w:t>
      </w:r>
      <w:r w:rsidR="00995969">
        <w:t>8</w:t>
      </w:r>
      <w:r>
        <w:t xml:space="preserve"> </w:t>
      </w:r>
      <w:proofErr w:type="gramStart"/>
      <w:r>
        <w:t>points)  Draw</w:t>
      </w:r>
      <w:proofErr w:type="gramEnd"/>
      <w:r>
        <w:t xml:space="preserve"> the structural formulas of the reactants and products of the saponification (NaOH catalyzed) of a </w:t>
      </w:r>
      <w:proofErr w:type="spellStart"/>
      <w:r>
        <w:t>triacylglyceride</w:t>
      </w:r>
      <w:proofErr w:type="spellEnd"/>
      <w:r>
        <w:t xml:space="preserve"> possessing palmitic, lauric and oleic acid esters.  </w:t>
      </w:r>
    </w:p>
    <w:p w14:paraId="6B96612F" w14:textId="77777777" w:rsidR="008E53AD" w:rsidRDefault="008E53AD" w:rsidP="008E53AD"/>
    <w:p w14:paraId="223950BA" w14:textId="2836D64F" w:rsidR="008E53AD" w:rsidRDefault="008E53AD" w:rsidP="00995969"/>
    <w:sectPr w:rsidR="008E53AD" w:rsidSect="008E53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E5876"/>
    <w:multiLevelType w:val="hybridMultilevel"/>
    <w:tmpl w:val="3E3E3436"/>
    <w:lvl w:ilvl="0" w:tplc="3B16E52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75121B5"/>
    <w:multiLevelType w:val="hybridMultilevel"/>
    <w:tmpl w:val="322882DE"/>
    <w:lvl w:ilvl="0" w:tplc="A7C29EEE">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77"/>
    <w:rsid w:val="00045427"/>
    <w:rsid w:val="008E53AD"/>
    <w:rsid w:val="00995969"/>
    <w:rsid w:val="00F60972"/>
    <w:rsid w:val="00FC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2F839B"/>
  <w15:chartTrackingRefBased/>
  <w15:docId w15:val="{E89CE18F-3C11-764F-8E2B-57C021F4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CHEM106 Section 002 Problem Set 3</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CHEM106 Section 002 Problem Set 3</dc:title>
  <dc:subject/>
  <dc:creator>Hurlbert, Jason C.</dc:creator>
  <cp:keywords/>
  <cp:lastModifiedBy>Hurlbert, Jason C.</cp:lastModifiedBy>
  <cp:revision>2</cp:revision>
  <dcterms:created xsi:type="dcterms:W3CDTF">2019-11-12T14:53:00Z</dcterms:created>
  <dcterms:modified xsi:type="dcterms:W3CDTF">2019-11-12T14:53:00Z</dcterms:modified>
</cp:coreProperties>
</file>