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EA" w:rsidRDefault="00B849AF" w:rsidP="008B347F">
      <w:pPr>
        <w:pStyle w:val="Heading1"/>
        <w:ind w:firstLine="0"/>
        <w:jc w:val="both"/>
        <w:rPr>
          <w:sz w:val="32"/>
        </w:rPr>
      </w:pPr>
      <w:r w:rsidRPr="001D4679">
        <w:rPr>
          <w:sz w:val="32"/>
        </w:rPr>
        <w:t xml:space="preserve">Recrystallization </w:t>
      </w:r>
      <w:r w:rsidR="001D4679" w:rsidRPr="001D4679">
        <w:rPr>
          <w:sz w:val="32"/>
        </w:rPr>
        <w:t>and Melting Points</w:t>
      </w:r>
    </w:p>
    <w:p w:rsidR="00B849AF" w:rsidRPr="007D5046" w:rsidRDefault="00B849AF" w:rsidP="008B347F">
      <w:pPr>
        <w:pStyle w:val="Heading1"/>
        <w:ind w:firstLine="0"/>
        <w:jc w:val="both"/>
        <w:rPr>
          <w:rFonts w:ascii="Times New Roman" w:hAnsi="Times New Roman"/>
          <w:b w:val="0"/>
          <w:szCs w:val="24"/>
        </w:rPr>
      </w:pPr>
      <w:r w:rsidRPr="00F973EA">
        <w:rPr>
          <w:rFonts w:ascii="Times New Roman" w:hAnsi="Times New Roman"/>
          <w:b w:val="0"/>
        </w:rPr>
        <w:t>Recrystallization is an important method for the purification of solids.  In this experiment you will be given an impure sample of an unknown organic solid which you will purify by recrystallization and identify by determining its melting point.</w:t>
      </w:r>
    </w:p>
    <w:p w:rsidR="001F6E01" w:rsidRDefault="001F6E01"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7563DF" w:rsidRPr="007563DF" w:rsidRDefault="001F6E01"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Required Reading</w:t>
      </w:r>
      <w:r w:rsidR="00C160E3">
        <w:rPr>
          <w:rFonts w:ascii="Times New Roman" w:hAnsi="Times New Roman"/>
          <w:b/>
        </w:rPr>
        <w:t xml:space="preserve"> (</w:t>
      </w:r>
      <w:proofErr w:type="spellStart"/>
      <w:r w:rsidR="00C160E3">
        <w:rPr>
          <w:rFonts w:ascii="Times New Roman" w:hAnsi="Times New Roman"/>
          <w:b/>
        </w:rPr>
        <w:t>Padias</w:t>
      </w:r>
      <w:proofErr w:type="spellEnd"/>
      <w:r w:rsidR="00C160E3">
        <w:rPr>
          <w:rFonts w:ascii="Times New Roman" w:hAnsi="Times New Roman"/>
          <w:b/>
        </w:rPr>
        <w:t>)</w:t>
      </w:r>
      <w:r>
        <w:rPr>
          <w:rFonts w:ascii="Times New Roman" w:hAnsi="Times New Roman"/>
          <w:b/>
        </w:rPr>
        <w:t>:</w:t>
      </w:r>
    </w:p>
    <w:tbl>
      <w:tblPr>
        <w:tblW w:w="0" w:type="auto"/>
        <w:jc w:val="center"/>
        <w:tblLook w:val="04A0" w:firstRow="1" w:lastRow="0" w:firstColumn="1" w:lastColumn="0" w:noHBand="0" w:noVBand="1"/>
      </w:tblPr>
      <w:tblGrid>
        <w:gridCol w:w="2304"/>
        <w:gridCol w:w="2304"/>
        <w:gridCol w:w="2304"/>
      </w:tblGrid>
      <w:tr w:rsidR="00902D91" w:rsidRPr="007563DF" w:rsidTr="002C0210">
        <w:trPr>
          <w:trHeight w:val="216"/>
          <w:jc w:val="center"/>
        </w:trPr>
        <w:tc>
          <w:tcPr>
            <w:tcW w:w="2304" w:type="dxa"/>
            <w:shd w:val="clear" w:color="auto" w:fill="auto"/>
            <w:vAlign w:val="center"/>
          </w:tcPr>
          <w:p w:rsidR="00C160E3" w:rsidRPr="002C0210" w:rsidRDefault="00C160E3" w:rsidP="00902D91">
            <w:pPr>
              <w:jc w:val="center"/>
              <w:rPr>
                <w:rFonts w:ascii="Times New Roman" w:hAnsi="Times New Roman"/>
                <w:b/>
                <w:sz w:val="20"/>
                <w:u w:val="single"/>
              </w:rPr>
            </w:pPr>
            <w:r w:rsidRPr="002C0210">
              <w:rPr>
                <w:rFonts w:ascii="Times New Roman" w:hAnsi="Times New Roman"/>
                <w:b/>
                <w:sz w:val="20"/>
                <w:u w:val="single"/>
              </w:rPr>
              <w:t>Topic</w:t>
            </w:r>
          </w:p>
        </w:tc>
        <w:tc>
          <w:tcPr>
            <w:tcW w:w="2304" w:type="dxa"/>
            <w:shd w:val="clear" w:color="auto" w:fill="auto"/>
            <w:vAlign w:val="center"/>
          </w:tcPr>
          <w:p w:rsidR="00C160E3" w:rsidRPr="002C0210" w:rsidRDefault="00C160E3" w:rsidP="00902D91">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C160E3" w:rsidRPr="002C0210" w:rsidRDefault="00C160E3" w:rsidP="00902D91">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Laboratory Notebook</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5 – 13</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5 – 13</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Basic Lab Techniques</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16 – 30</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16 – 30</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 Recovery Calculation</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 15</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 15</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Solvents, Solubility</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37 – 43</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37 – 43</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Melting Point</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47 – 53</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47 – 53</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Recrystallization</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119 – 127</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121 – 129</w:t>
            </w:r>
          </w:p>
        </w:tc>
      </w:tr>
    </w:tbl>
    <w:p w:rsidR="00C160E3" w:rsidRDefault="00C160E3" w:rsidP="00C160E3">
      <w:pPr>
        <w:jc w:val="both"/>
        <w:rPr>
          <w:rFonts w:ascii="Times New Roman" w:hAnsi="Times New Roman"/>
        </w:rPr>
      </w:pPr>
    </w:p>
    <w:p w:rsidR="00B849AF" w:rsidRPr="004D3B80" w:rsidRDefault="00B849AF" w:rsidP="00C160E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b/>
        </w:rPr>
      </w:pPr>
      <w:r w:rsidRPr="004D3B80">
        <w:rPr>
          <w:rFonts w:ascii="Times New Roman" w:hAnsi="Times New Roman"/>
          <w:b/>
        </w:rPr>
        <w:t>Safety:</w:t>
      </w:r>
    </w:p>
    <w:p w:rsidR="00B849AF" w:rsidRPr="004D3B80" w:rsidRDefault="00B849AF"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D3B80">
        <w:rPr>
          <w:rFonts w:ascii="Times New Roman" w:hAnsi="Times New Roman"/>
        </w:rPr>
        <w:t xml:space="preserve">Be certain to </w:t>
      </w:r>
      <w:r w:rsidR="00A10549">
        <w:rPr>
          <w:rFonts w:ascii="Times New Roman" w:hAnsi="Times New Roman"/>
        </w:rPr>
        <w:t>frequently stir</w:t>
      </w:r>
      <w:r w:rsidR="006078A7">
        <w:rPr>
          <w:rFonts w:ascii="Times New Roman" w:hAnsi="Times New Roman"/>
        </w:rPr>
        <w:t xml:space="preserve"> or swirl </w:t>
      </w:r>
      <w:r w:rsidRPr="004D3B80">
        <w:rPr>
          <w:rFonts w:ascii="Times New Roman" w:hAnsi="Times New Roman"/>
        </w:rPr>
        <w:t xml:space="preserve">any liquid </w:t>
      </w:r>
      <w:r w:rsidR="002565BD">
        <w:rPr>
          <w:rFonts w:ascii="Times New Roman" w:hAnsi="Times New Roman"/>
        </w:rPr>
        <w:t>while</w:t>
      </w:r>
      <w:r w:rsidR="002565BD" w:rsidRPr="004D3B80">
        <w:rPr>
          <w:rFonts w:ascii="Times New Roman" w:hAnsi="Times New Roman"/>
        </w:rPr>
        <w:t xml:space="preserve"> </w:t>
      </w:r>
      <w:r w:rsidRPr="004D3B80">
        <w:rPr>
          <w:rFonts w:ascii="Times New Roman" w:hAnsi="Times New Roman"/>
        </w:rPr>
        <w:t>heating it</w:t>
      </w:r>
      <w:r w:rsidR="001F6E01">
        <w:rPr>
          <w:rFonts w:ascii="Times New Roman" w:hAnsi="Times New Roman"/>
        </w:rPr>
        <w:t xml:space="preserve"> to prevent “bumping</w:t>
      </w:r>
      <w:r w:rsidR="002C0210">
        <w:rPr>
          <w:rFonts w:ascii="Times New Roman" w:hAnsi="Times New Roman"/>
        </w:rPr>
        <w:t>.</w:t>
      </w:r>
      <w:r w:rsidR="001F6E01">
        <w:rPr>
          <w:rFonts w:ascii="Times New Roman" w:hAnsi="Times New Roman"/>
        </w:rPr>
        <w:t>”</w:t>
      </w:r>
    </w:p>
    <w:p w:rsidR="004D3B80" w:rsidRPr="004D3B80" w:rsidRDefault="004D3B80"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8B347F" w:rsidRDefault="00B849AF"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sidRPr="004D3B80">
        <w:rPr>
          <w:rFonts w:ascii="Times New Roman" w:hAnsi="Times New Roman"/>
          <w:b/>
        </w:rPr>
        <w:t>Procedure:</w:t>
      </w:r>
    </w:p>
    <w:p w:rsidR="004D3B80" w:rsidRPr="008B347F" w:rsidRDefault="008B347F"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sidRPr="008B347F">
        <w:rPr>
          <w:rFonts w:ascii="Times New Roman" w:hAnsi="Times New Roman"/>
        </w:rPr>
        <w:t>T</w:t>
      </w:r>
      <w:r w:rsidR="00B849AF" w:rsidRPr="004D3B80">
        <w:rPr>
          <w:rFonts w:ascii="Times New Roman" w:hAnsi="Times New Roman"/>
        </w:rPr>
        <w:t xml:space="preserve">o a </w:t>
      </w:r>
      <w:r w:rsidR="00F5497B">
        <w:rPr>
          <w:rFonts w:ascii="Times New Roman" w:hAnsi="Times New Roman"/>
        </w:rPr>
        <w:t>50-mL</w:t>
      </w:r>
      <w:r w:rsidR="00B849AF" w:rsidRPr="004D3B80">
        <w:rPr>
          <w:rFonts w:ascii="Times New Roman" w:hAnsi="Times New Roman"/>
        </w:rPr>
        <w:t xml:space="preserve"> Erlenmeyer flask </w:t>
      </w:r>
      <w:r>
        <w:rPr>
          <w:rFonts w:ascii="Times New Roman" w:hAnsi="Times New Roman"/>
        </w:rPr>
        <w:t>a</w:t>
      </w:r>
      <w:r w:rsidRPr="004D3B80">
        <w:rPr>
          <w:rFonts w:ascii="Times New Roman" w:hAnsi="Times New Roman"/>
        </w:rPr>
        <w:t xml:space="preserve">dd about </w:t>
      </w:r>
      <w:r w:rsidR="00F5497B">
        <w:rPr>
          <w:rFonts w:ascii="Times New Roman" w:hAnsi="Times New Roman"/>
        </w:rPr>
        <w:t>0.5</w:t>
      </w:r>
      <w:r w:rsidRPr="004D3B80">
        <w:rPr>
          <w:rFonts w:ascii="Times New Roman" w:hAnsi="Times New Roman"/>
        </w:rPr>
        <w:t xml:space="preserve"> gram of a solid unknown</w:t>
      </w:r>
      <w:r w:rsidR="003727BB">
        <w:rPr>
          <w:rFonts w:ascii="Times New Roman" w:hAnsi="Times New Roman"/>
        </w:rPr>
        <w:t>.  Add 10 mL of water</w:t>
      </w:r>
      <w:r w:rsidR="00E65251">
        <w:rPr>
          <w:rFonts w:ascii="Times New Roman" w:hAnsi="Times New Roman"/>
        </w:rPr>
        <w:t xml:space="preserve"> and a boiling stick</w:t>
      </w:r>
      <w:r w:rsidR="004A5BE0">
        <w:rPr>
          <w:rFonts w:ascii="Times New Roman" w:hAnsi="Times New Roman"/>
        </w:rPr>
        <w:t>, then</w:t>
      </w:r>
      <w:r w:rsidR="003727BB">
        <w:rPr>
          <w:rFonts w:ascii="Times New Roman" w:hAnsi="Times New Roman"/>
        </w:rPr>
        <w:t xml:space="preserve"> </w:t>
      </w:r>
      <w:r w:rsidR="00B849AF" w:rsidRPr="004D3B80">
        <w:rPr>
          <w:rFonts w:ascii="Times New Roman" w:hAnsi="Times New Roman"/>
        </w:rPr>
        <w:t xml:space="preserve">heat the </w:t>
      </w:r>
      <w:r w:rsidR="003727BB">
        <w:rPr>
          <w:rFonts w:ascii="Times New Roman" w:hAnsi="Times New Roman"/>
        </w:rPr>
        <w:t>flask until the contents boil</w:t>
      </w:r>
      <w:r w:rsidR="00B849AF" w:rsidRPr="004D3B80">
        <w:rPr>
          <w:rFonts w:ascii="Times New Roman" w:hAnsi="Times New Roman"/>
        </w:rPr>
        <w:t xml:space="preserve">. </w:t>
      </w:r>
      <w:r w:rsidR="002565BD">
        <w:rPr>
          <w:rFonts w:ascii="Times New Roman" w:hAnsi="Times New Roman"/>
        </w:rPr>
        <w:t xml:space="preserve">Be sure to </w:t>
      </w:r>
      <w:r w:rsidR="002C4B57">
        <w:rPr>
          <w:rFonts w:ascii="Times New Roman" w:hAnsi="Times New Roman"/>
        </w:rPr>
        <w:t>swirl</w:t>
      </w:r>
      <w:r w:rsidR="002565BD">
        <w:rPr>
          <w:rFonts w:ascii="Times New Roman" w:hAnsi="Times New Roman"/>
        </w:rPr>
        <w:t xml:space="preserve"> the mixture often while heating; </w:t>
      </w:r>
      <w:r w:rsidR="002C4B57">
        <w:rPr>
          <w:rFonts w:ascii="Times New Roman" w:hAnsi="Times New Roman"/>
        </w:rPr>
        <w:t>when the mixture reaches boiling, swirl</w:t>
      </w:r>
      <w:r w:rsidR="002565BD" w:rsidRPr="004D3B80">
        <w:rPr>
          <w:rFonts w:ascii="Times New Roman" w:hAnsi="Times New Roman"/>
        </w:rPr>
        <w:t xml:space="preserve"> </w:t>
      </w:r>
      <w:r w:rsidR="00B849AF" w:rsidRPr="004D3B80">
        <w:rPr>
          <w:rFonts w:ascii="Times New Roman" w:hAnsi="Times New Roman"/>
        </w:rPr>
        <w:t>the hot mixture for about one minute.</w:t>
      </w:r>
      <w:r w:rsidR="003F73F7">
        <w:rPr>
          <w:rFonts w:ascii="Times New Roman" w:hAnsi="Times New Roman"/>
        </w:rPr>
        <w:t xml:space="preserve"> If necessary, add water to maintain volume during boiling.</w:t>
      </w:r>
      <w:r w:rsidR="00B849AF" w:rsidRPr="004D3B80">
        <w:rPr>
          <w:rFonts w:ascii="Times New Roman" w:hAnsi="Times New Roman"/>
        </w:rPr>
        <w:t xml:space="preserve">  Continue to add water</w:t>
      </w:r>
      <w:r w:rsidR="000A3646">
        <w:rPr>
          <w:rFonts w:ascii="Times New Roman" w:hAnsi="Times New Roman"/>
        </w:rPr>
        <w:t xml:space="preserve"> to the flask, 2-3 mL at a time, </w:t>
      </w:r>
      <w:r w:rsidR="003727BB">
        <w:rPr>
          <w:rFonts w:ascii="Times New Roman" w:hAnsi="Times New Roman"/>
        </w:rPr>
        <w:t>boiling</w:t>
      </w:r>
      <w:r w:rsidR="00B849AF" w:rsidRPr="004D3B80">
        <w:rPr>
          <w:rFonts w:ascii="Times New Roman" w:hAnsi="Times New Roman"/>
        </w:rPr>
        <w:t xml:space="preserve"> for one minute after each addition until the unknown dissolves.</w:t>
      </w:r>
    </w:p>
    <w:p w:rsidR="004D3B80" w:rsidRPr="004D3B80" w:rsidRDefault="004D3B80"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4D3B80" w:rsidRPr="004D3B80" w:rsidRDefault="00DA6FB5"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Once the unknown has dissolved, r</w:t>
      </w:r>
      <w:r w:rsidR="00F5497B">
        <w:rPr>
          <w:rFonts w:ascii="Times New Roman" w:hAnsi="Times New Roman"/>
        </w:rPr>
        <w:t>emove the flask from the heat</w:t>
      </w:r>
      <w:r w:rsidR="00E65251">
        <w:rPr>
          <w:rFonts w:ascii="Times New Roman" w:hAnsi="Times New Roman"/>
        </w:rPr>
        <w:t>, remove the boiling stick,</w:t>
      </w:r>
      <w:bookmarkStart w:id="0" w:name="_GoBack"/>
      <w:bookmarkEnd w:id="0"/>
      <w:r w:rsidR="00F5497B">
        <w:rPr>
          <w:rFonts w:ascii="Times New Roman" w:hAnsi="Times New Roman"/>
        </w:rPr>
        <w:t xml:space="preserve"> and allow the solution</w:t>
      </w:r>
      <w:r w:rsidR="00B849AF" w:rsidRPr="004D3B80">
        <w:rPr>
          <w:rFonts w:ascii="Times New Roman" w:hAnsi="Times New Roman"/>
        </w:rPr>
        <w:t xml:space="preserve"> to cool slowly to room temperature. If no crystals have formed after cooling, scratch the inner wall of the flask with a glass rod to induce crystallization. Once crystal formation has ceased, cool the flask in an ice bath for 10 minutes to precipitate more crystals.</w:t>
      </w:r>
    </w:p>
    <w:p w:rsidR="004D3B80" w:rsidRPr="004D3B80" w:rsidRDefault="004D3B80"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7563DF" w:rsidRDefault="00B849AF"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D3B80">
        <w:rPr>
          <w:rFonts w:ascii="Times New Roman" w:hAnsi="Times New Roman"/>
        </w:rPr>
        <w:t xml:space="preserve">Collect the recrystallized solid by vacuum filtration using a </w:t>
      </w:r>
      <w:proofErr w:type="spellStart"/>
      <w:r w:rsidRPr="004D3B80">
        <w:rPr>
          <w:rFonts w:ascii="Times New Roman" w:hAnsi="Times New Roman"/>
        </w:rPr>
        <w:t>Büchner</w:t>
      </w:r>
      <w:proofErr w:type="spellEnd"/>
      <w:r w:rsidRPr="004D3B80">
        <w:rPr>
          <w:rFonts w:ascii="Times New Roman" w:hAnsi="Times New Roman"/>
        </w:rPr>
        <w:t xml:space="preserve"> funnel. Wash the crystals with a few mL of </w:t>
      </w:r>
      <w:r w:rsidR="006B2650" w:rsidRPr="006B2650">
        <w:rPr>
          <w:rFonts w:ascii="Times New Roman" w:hAnsi="Times New Roman"/>
          <w:i/>
        </w:rPr>
        <w:t>ice-</w:t>
      </w:r>
      <w:r w:rsidRPr="004D3B80">
        <w:rPr>
          <w:rFonts w:ascii="Times New Roman" w:hAnsi="Times New Roman"/>
          <w:i/>
        </w:rPr>
        <w:t>cold</w:t>
      </w:r>
      <w:r w:rsidRPr="004D3B80">
        <w:rPr>
          <w:rFonts w:ascii="Times New Roman" w:hAnsi="Times New Roman"/>
        </w:rPr>
        <w:t xml:space="preserve"> water, and press them down with a spatula. Allow the vacuum to pull for at least 10 minutes to help dry the crystals. Scrape the crystals onto a </w:t>
      </w:r>
      <w:r w:rsidR="004D3B80">
        <w:rPr>
          <w:rFonts w:ascii="Times New Roman" w:hAnsi="Times New Roman"/>
        </w:rPr>
        <w:t>pre-weigh</w:t>
      </w:r>
      <w:r w:rsidRPr="004D3B80">
        <w:rPr>
          <w:rFonts w:ascii="Times New Roman" w:hAnsi="Times New Roman"/>
        </w:rPr>
        <w:t xml:space="preserve">ed </w:t>
      </w:r>
      <w:r w:rsidR="003A2DF3">
        <w:rPr>
          <w:rFonts w:ascii="Times New Roman" w:hAnsi="Times New Roman"/>
        </w:rPr>
        <w:t>beaker</w:t>
      </w:r>
      <w:r w:rsidRPr="004D3B80">
        <w:rPr>
          <w:rFonts w:ascii="Times New Roman" w:hAnsi="Times New Roman"/>
        </w:rPr>
        <w:t xml:space="preserve"> and determine the mass of the recrystallized unknown. Determine the melting point of the unknown and try to identify it from the table below. Conduct a mixed melting point experiment by melting a mixture of your unknown and the authentic sample you believe your solid unknown to be. If you observe a melting point depression of 5 </w:t>
      </w:r>
      <w:proofErr w:type="spellStart"/>
      <w:r w:rsidRPr="004D3B80">
        <w:rPr>
          <w:rFonts w:ascii="Times New Roman" w:hAnsi="Times New Roman"/>
          <w:vertAlign w:val="superscript"/>
        </w:rPr>
        <w:t>o</w:t>
      </w:r>
      <w:r w:rsidRPr="004D3B80">
        <w:rPr>
          <w:rFonts w:ascii="Times New Roman" w:hAnsi="Times New Roman"/>
        </w:rPr>
        <w:t>C</w:t>
      </w:r>
      <w:proofErr w:type="spellEnd"/>
      <w:r w:rsidRPr="004D3B80">
        <w:rPr>
          <w:rFonts w:ascii="Times New Roman" w:hAnsi="Times New Roman"/>
        </w:rPr>
        <w:t xml:space="preserve"> or greater, repeat the mixed melting point experiment </w:t>
      </w:r>
      <w:r w:rsidR="000A3646">
        <w:rPr>
          <w:rFonts w:ascii="Times New Roman" w:hAnsi="Times New Roman"/>
        </w:rPr>
        <w:t>using</w:t>
      </w:r>
      <w:r w:rsidRPr="004D3B80">
        <w:rPr>
          <w:rFonts w:ascii="Times New Roman" w:hAnsi="Times New Roman"/>
        </w:rPr>
        <w:t xml:space="preserve"> the </w:t>
      </w:r>
      <w:r w:rsidR="003C558C">
        <w:rPr>
          <w:rFonts w:ascii="Times New Roman" w:hAnsi="Times New Roman"/>
        </w:rPr>
        <w:t>authentic sample</w:t>
      </w:r>
      <w:r w:rsidRPr="004D3B80">
        <w:rPr>
          <w:rFonts w:ascii="Times New Roman" w:hAnsi="Times New Roman"/>
        </w:rPr>
        <w:t xml:space="preserve"> with the next closest melting point.</w:t>
      </w:r>
    </w:p>
    <w:p w:rsidR="007563DF" w:rsidRDefault="007563DF"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7D5046" w:rsidRDefault="007D5046"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 xml:space="preserve">Possible </w:t>
      </w:r>
      <w:r w:rsidR="001D4679">
        <w:rPr>
          <w:rFonts w:ascii="Times New Roman" w:hAnsi="Times New Roman"/>
          <w:b/>
        </w:rPr>
        <w:t>Recrystallization</w:t>
      </w:r>
      <w:r w:rsidR="00B849AF" w:rsidRPr="001D4679">
        <w:rPr>
          <w:rFonts w:ascii="Times New Roman" w:hAnsi="Times New Roman"/>
          <w:b/>
        </w:rPr>
        <w:t xml:space="preserve"> Unknowns</w:t>
      </w:r>
    </w:p>
    <w:p w:rsidR="007563DF" w:rsidRPr="007563DF" w:rsidRDefault="007563DF"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0"/>
        </w:rPr>
      </w:pPr>
    </w:p>
    <w:tbl>
      <w:tblPr>
        <w:tblW w:w="0" w:type="auto"/>
        <w:jc w:val="center"/>
        <w:tblLayout w:type="fixed"/>
        <w:tblLook w:val="0000" w:firstRow="0" w:lastRow="0" w:firstColumn="0" w:lastColumn="0" w:noHBand="0" w:noVBand="0"/>
      </w:tblPr>
      <w:tblGrid>
        <w:gridCol w:w="3960"/>
        <w:gridCol w:w="1114"/>
      </w:tblGrid>
      <w:tr w:rsidR="00B849AF" w:rsidRPr="009A059E" w:rsidTr="009A059E">
        <w:trPr>
          <w:trHeight w:val="216"/>
          <w:jc w:val="center"/>
        </w:trPr>
        <w:tc>
          <w:tcPr>
            <w:tcW w:w="3960" w:type="dxa"/>
            <w:tcBorders>
              <w:bottom w:val="single" w:sz="4" w:space="0" w:color="auto"/>
            </w:tcBorders>
          </w:tcPr>
          <w:p w:rsidR="00B849AF" w:rsidRPr="009A059E" w:rsidRDefault="00B849AF" w:rsidP="008B347F">
            <w:pPr>
              <w:pStyle w:val="Heading6"/>
              <w:rPr>
                <w:sz w:val="20"/>
              </w:rPr>
            </w:pPr>
            <w:r w:rsidRPr="009A059E">
              <w:rPr>
                <w:sz w:val="20"/>
              </w:rPr>
              <w:t>Compound</w:t>
            </w:r>
          </w:p>
        </w:tc>
        <w:tc>
          <w:tcPr>
            <w:tcW w:w="1114" w:type="dxa"/>
            <w:tcBorders>
              <w:bottom w:val="single" w:sz="4" w:space="0" w:color="auto"/>
            </w:tcBorders>
          </w:tcPr>
          <w:p w:rsidR="00B849AF" w:rsidRPr="009A059E" w:rsidRDefault="00B849AF" w:rsidP="008B347F">
            <w:pPr>
              <w:jc w:val="both"/>
              <w:rPr>
                <w:i/>
                <w:sz w:val="20"/>
              </w:rPr>
            </w:pPr>
            <w:proofErr w:type="spellStart"/>
            <w:r w:rsidRPr="009A059E">
              <w:rPr>
                <w:i/>
                <w:sz w:val="20"/>
              </w:rPr>
              <w:t>mp</w:t>
            </w:r>
            <w:proofErr w:type="spellEnd"/>
            <w:r w:rsidRPr="009A059E">
              <w:rPr>
                <w:i/>
                <w:sz w:val="20"/>
              </w:rPr>
              <w:t xml:space="preserve"> (</w:t>
            </w:r>
            <w:proofErr w:type="spellStart"/>
            <w:r w:rsidRPr="009A059E">
              <w:rPr>
                <w:i/>
                <w:sz w:val="20"/>
                <w:vertAlign w:val="superscript"/>
              </w:rPr>
              <w:t>o</w:t>
            </w:r>
            <w:r w:rsidRPr="009A059E">
              <w:rPr>
                <w:i/>
                <w:sz w:val="20"/>
              </w:rPr>
              <w:t>C</w:t>
            </w:r>
            <w:proofErr w:type="spellEnd"/>
            <w:r w:rsidRPr="009A059E">
              <w:rPr>
                <w:i/>
                <w:sz w:val="20"/>
              </w:rPr>
              <w:t>)</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o</w:t>
            </w:r>
            <w:r w:rsidRPr="009A059E">
              <w:rPr>
                <w:sz w:val="20"/>
              </w:rPr>
              <w:t>-</w:t>
            </w:r>
            <w:proofErr w:type="spellStart"/>
            <w:r w:rsidRPr="009A059E">
              <w:rPr>
                <w:sz w:val="20"/>
              </w:rPr>
              <w:t>toluic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103-105</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m</w:t>
            </w:r>
            <w:r w:rsidRPr="009A059E">
              <w:rPr>
                <w:sz w:val="20"/>
              </w:rPr>
              <w:t>-</w:t>
            </w:r>
            <w:proofErr w:type="spellStart"/>
            <w:r w:rsidRPr="009A059E">
              <w:rPr>
                <w:sz w:val="20"/>
              </w:rPr>
              <w:t>toluic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108-112</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sz w:val="20"/>
              </w:rPr>
              <w:t>benzoic acid</w:t>
            </w:r>
          </w:p>
        </w:tc>
        <w:tc>
          <w:tcPr>
            <w:tcW w:w="1114" w:type="dxa"/>
          </w:tcPr>
          <w:p w:rsidR="001D4679" w:rsidRPr="009A059E" w:rsidRDefault="001D4679" w:rsidP="008B347F">
            <w:pPr>
              <w:jc w:val="both"/>
              <w:rPr>
                <w:sz w:val="20"/>
              </w:rPr>
            </w:pPr>
            <w:r w:rsidRPr="009A059E">
              <w:rPr>
                <w:sz w:val="20"/>
              </w:rPr>
              <w:t>122-123</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trans</w:t>
            </w:r>
            <w:r w:rsidRPr="009A059E">
              <w:rPr>
                <w:sz w:val="20"/>
              </w:rPr>
              <w:t>-</w:t>
            </w:r>
            <w:proofErr w:type="spellStart"/>
            <w:r w:rsidRPr="009A059E">
              <w:rPr>
                <w:sz w:val="20"/>
              </w:rPr>
              <w:t>cinnamic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131-136</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m</w:t>
            </w:r>
            <w:r w:rsidRPr="009A059E">
              <w:rPr>
                <w:sz w:val="20"/>
              </w:rPr>
              <w:t>-</w:t>
            </w:r>
            <w:proofErr w:type="spellStart"/>
            <w:r w:rsidRPr="009A059E">
              <w:rPr>
                <w:sz w:val="20"/>
              </w:rPr>
              <w:t>nitrobenzoic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140-142</w:t>
            </w:r>
          </w:p>
        </w:tc>
      </w:tr>
      <w:tr w:rsidR="001D4679" w:rsidRPr="009A059E" w:rsidTr="009A059E">
        <w:trPr>
          <w:trHeight w:val="216"/>
          <w:jc w:val="center"/>
        </w:trPr>
        <w:tc>
          <w:tcPr>
            <w:tcW w:w="3960" w:type="dxa"/>
            <w:tcBorders>
              <w:bottom w:val="single" w:sz="4" w:space="0" w:color="auto"/>
            </w:tcBorders>
          </w:tcPr>
          <w:p w:rsidR="001D4679" w:rsidRPr="009A059E" w:rsidRDefault="001D4679" w:rsidP="008B347F">
            <w:pPr>
              <w:jc w:val="both"/>
              <w:rPr>
                <w:sz w:val="20"/>
              </w:rPr>
            </w:pPr>
            <w:r w:rsidRPr="009A059E">
              <w:rPr>
                <w:sz w:val="20"/>
              </w:rPr>
              <w:t>salicylic acid</w:t>
            </w:r>
          </w:p>
        </w:tc>
        <w:tc>
          <w:tcPr>
            <w:tcW w:w="1114" w:type="dxa"/>
            <w:tcBorders>
              <w:bottom w:val="single" w:sz="4" w:space="0" w:color="auto"/>
            </w:tcBorders>
          </w:tcPr>
          <w:p w:rsidR="001D4679" w:rsidRPr="009A059E" w:rsidRDefault="001D4679" w:rsidP="008B347F">
            <w:pPr>
              <w:jc w:val="both"/>
              <w:rPr>
                <w:sz w:val="20"/>
              </w:rPr>
            </w:pPr>
            <w:r w:rsidRPr="009A059E">
              <w:rPr>
                <w:sz w:val="20"/>
              </w:rPr>
              <w:t>158-161</w:t>
            </w:r>
          </w:p>
        </w:tc>
      </w:tr>
    </w:tbl>
    <w:p w:rsidR="00AD6DBE" w:rsidRPr="00AD6DBE" w:rsidRDefault="00410A18" w:rsidP="00BE4FB0">
      <w:pPr>
        <w:pStyle w:val="Body"/>
        <w:tabs>
          <w:tab w:val="left" w:pos="6480"/>
          <w:tab w:val="left" w:pos="10080"/>
          <w:tab w:val="left" w:pos="10800"/>
          <w:tab w:val="left" w:pos="11520"/>
        </w:tabs>
        <w:rPr>
          <w:rFonts w:ascii="Times New Roman" w:hAnsi="Times New Roman"/>
          <w:b/>
          <w:i/>
          <w:u w:val="single"/>
        </w:rPr>
      </w:pPr>
      <w:r>
        <w:rPr>
          <w:rFonts w:ascii="Times New Roman" w:hAnsi="Times New Roman"/>
          <w:b/>
          <w:i/>
          <w:u w:val="single"/>
        </w:rPr>
        <w:br w:type="page"/>
      </w:r>
      <w:r w:rsidR="00AD6DBE" w:rsidRPr="00AD6DBE">
        <w:rPr>
          <w:rFonts w:ascii="Times New Roman" w:hAnsi="Times New Roman"/>
          <w:b/>
          <w:i/>
          <w:u w:val="single"/>
        </w:rPr>
        <w:lastRenderedPageBreak/>
        <w:t>Lab Report Guidance</w:t>
      </w:r>
    </w:p>
    <w:p w:rsidR="00AD6DBE" w:rsidRDefault="00525CFA" w:rsidP="00BE4FB0">
      <w:pPr>
        <w:pStyle w:val="Body"/>
        <w:tabs>
          <w:tab w:val="left" w:pos="6480"/>
          <w:tab w:val="left" w:pos="10080"/>
          <w:tab w:val="left" w:pos="10800"/>
          <w:tab w:val="left" w:pos="11520"/>
        </w:tabs>
        <w:rPr>
          <w:rFonts w:ascii="Times New Roman" w:hAnsi="Times New Roman"/>
        </w:rPr>
      </w:pPr>
      <w:r>
        <w:rPr>
          <w:rFonts w:ascii="Times New Roman" w:hAnsi="Times New Roman"/>
        </w:rPr>
        <w:t xml:space="preserve">In addition to the suggestions provided below, be sure to review the “Report Guidelines” and “Example Technique </w:t>
      </w:r>
      <w:r w:rsidR="000D14F7">
        <w:rPr>
          <w:rFonts w:ascii="Times New Roman" w:hAnsi="Times New Roman"/>
        </w:rPr>
        <w:t>L</w:t>
      </w:r>
      <w:r>
        <w:rPr>
          <w:rFonts w:ascii="Times New Roman" w:hAnsi="Times New Roman"/>
        </w:rPr>
        <w:t>ab Report” documents on the course webpage.</w:t>
      </w:r>
    </w:p>
    <w:p w:rsidR="00525CFA" w:rsidRDefault="00525CFA" w:rsidP="00BE4FB0">
      <w:pPr>
        <w:pStyle w:val="Body"/>
        <w:tabs>
          <w:tab w:val="left" w:pos="6480"/>
          <w:tab w:val="left" w:pos="10080"/>
          <w:tab w:val="left" w:pos="10800"/>
          <w:tab w:val="left" w:pos="11520"/>
        </w:tabs>
        <w:rPr>
          <w:rFonts w:ascii="Times New Roman" w:hAnsi="Times New Roman"/>
        </w:rPr>
      </w:pPr>
    </w:p>
    <w:p w:rsidR="00BE4FB0" w:rsidRPr="00525CFA" w:rsidRDefault="00BE4FB0" w:rsidP="00BE4FB0">
      <w:pPr>
        <w:pStyle w:val="Body"/>
        <w:tabs>
          <w:tab w:val="left" w:pos="6480"/>
          <w:tab w:val="left" w:pos="10080"/>
          <w:tab w:val="left" w:pos="10800"/>
          <w:tab w:val="left" w:pos="11520"/>
        </w:tabs>
        <w:rPr>
          <w:rFonts w:ascii="Times New Roman" w:hAnsi="Times New Roman"/>
          <w:b/>
        </w:rPr>
      </w:pPr>
      <w:r w:rsidRPr="00525CFA">
        <w:rPr>
          <w:rFonts w:ascii="Times New Roman" w:hAnsi="Times New Roman"/>
          <w:b/>
        </w:rPr>
        <w:t>Title and Introduction</w:t>
      </w:r>
    </w:p>
    <w:p w:rsidR="00BE4FB0" w:rsidRDefault="00974D35" w:rsidP="00974D35">
      <w:pPr>
        <w:pStyle w:val="Body"/>
        <w:numPr>
          <w:ilvl w:val="0"/>
          <w:numId w:val="5"/>
        </w:numPr>
        <w:rPr>
          <w:rFonts w:ascii="Times New Roman" w:hAnsi="Times New Roman"/>
        </w:rPr>
      </w:pPr>
      <w:r>
        <w:rPr>
          <w:rFonts w:ascii="Times New Roman" w:hAnsi="Times New Roman"/>
        </w:rPr>
        <w:t>Pr</w:t>
      </w:r>
      <w:r w:rsidR="00BE4FB0">
        <w:rPr>
          <w:rFonts w:ascii="Times New Roman" w:hAnsi="Times New Roman"/>
        </w:rPr>
        <w:t>ovide a short title that clearly describes exactly what the experiment involves.</w:t>
      </w:r>
    </w:p>
    <w:p w:rsidR="00BE4FB0" w:rsidRDefault="00BE4FB0" w:rsidP="00974D35">
      <w:pPr>
        <w:pStyle w:val="Body"/>
        <w:numPr>
          <w:ilvl w:val="0"/>
          <w:numId w:val="5"/>
        </w:numPr>
        <w:rPr>
          <w:rFonts w:ascii="Times New Roman" w:hAnsi="Times New Roman"/>
        </w:rPr>
      </w:pPr>
      <w:r>
        <w:rPr>
          <w:rFonts w:ascii="Times New Roman" w:hAnsi="Times New Roman"/>
        </w:rPr>
        <w:t xml:space="preserve">What is the </w:t>
      </w:r>
      <w:r w:rsidRPr="006312DE">
        <w:rPr>
          <w:rFonts w:ascii="Times New Roman" w:hAnsi="Times New Roman"/>
          <w:b/>
          <w:i/>
        </w:rPr>
        <w:t>scientific</w:t>
      </w:r>
      <w:r>
        <w:rPr>
          <w:rFonts w:ascii="Times New Roman" w:hAnsi="Times New Roman"/>
        </w:rPr>
        <w:t xml:space="preserve"> purpose of this experiment?</w:t>
      </w:r>
    </w:p>
    <w:p w:rsidR="00BE4FB0" w:rsidRDefault="00BE4FB0" w:rsidP="00974D35">
      <w:pPr>
        <w:pStyle w:val="Body"/>
        <w:numPr>
          <w:ilvl w:val="0"/>
          <w:numId w:val="5"/>
        </w:numPr>
        <w:rPr>
          <w:rFonts w:ascii="Times New Roman" w:hAnsi="Times New Roman"/>
        </w:rPr>
      </w:pPr>
      <w:r>
        <w:rPr>
          <w:rFonts w:ascii="Times New Roman" w:hAnsi="Times New Roman"/>
        </w:rPr>
        <w:t>Provide a short summary of the experimental approach you will use.</w:t>
      </w:r>
    </w:p>
    <w:p w:rsidR="00BE4FB0" w:rsidRDefault="00BE4FB0" w:rsidP="00974D35">
      <w:pPr>
        <w:pStyle w:val="Body"/>
        <w:numPr>
          <w:ilvl w:val="0"/>
          <w:numId w:val="5"/>
        </w:numPr>
        <w:rPr>
          <w:rFonts w:ascii="Times New Roman" w:hAnsi="Times New Roman"/>
        </w:rPr>
      </w:pPr>
      <w:r>
        <w:rPr>
          <w:rFonts w:ascii="Times New Roman" w:hAnsi="Times New Roman"/>
        </w:rPr>
        <w:t>For each of the newly introduced methods used in this experiment (recrystallization, vacuum filtration, melting point, mixed melting point), describe (1) the principles or theory behind it and (2) its practical use.</w:t>
      </w:r>
    </w:p>
    <w:p w:rsidR="00BE4FB0" w:rsidRDefault="00BE4FB0" w:rsidP="00974D35">
      <w:pPr>
        <w:pStyle w:val="Body"/>
        <w:numPr>
          <w:ilvl w:val="0"/>
          <w:numId w:val="5"/>
        </w:numPr>
        <w:rPr>
          <w:rFonts w:ascii="Times New Roman" w:hAnsi="Times New Roman"/>
        </w:rPr>
      </w:pPr>
      <w:r>
        <w:rPr>
          <w:rFonts w:ascii="Times New Roman" w:hAnsi="Times New Roman"/>
        </w:rPr>
        <w:t>Include figures of any newly introduced equipment and apparatus used in this experiment.</w:t>
      </w:r>
    </w:p>
    <w:p w:rsidR="0091782D" w:rsidRDefault="0091782D" w:rsidP="006312DE">
      <w:pPr>
        <w:pStyle w:val="Body"/>
        <w:ind w:left="720"/>
        <w:rPr>
          <w:rFonts w:ascii="Times New Roman" w:hAnsi="Times New Roman"/>
        </w:rPr>
      </w:pPr>
    </w:p>
    <w:p w:rsidR="00BE4FB0" w:rsidRPr="00525CFA" w:rsidRDefault="00BE4FB0" w:rsidP="00974D35">
      <w:pPr>
        <w:pStyle w:val="Body"/>
        <w:ind w:left="360" w:hanging="360"/>
        <w:rPr>
          <w:rFonts w:ascii="Times New Roman" w:hAnsi="Times New Roman"/>
          <w:b/>
        </w:rPr>
      </w:pPr>
      <w:r w:rsidRPr="00525CFA">
        <w:rPr>
          <w:rFonts w:ascii="Times New Roman" w:hAnsi="Times New Roman"/>
          <w:b/>
        </w:rPr>
        <w:t>Experimental</w:t>
      </w:r>
    </w:p>
    <w:p w:rsidR="00A6484B" w:rsidRDefault="00A6484B" w:rsidP="00321B49">
      <w:pPr>
        <w:pStyle w:val="Body"/>
        <w:numPr>
          <w:ilvl w:val="0"/>
          <w:numId w:val="10"/>
        </w:numPr>
        <w:rPr>
          <w:rFonts w:ascii="Times New Roman" w:hAnsi="Times New Roman"/>
        </w:rPr>
      </w:pPr>
      <w:r>
        <w:rPr>
          <w:rFonts w:ascii="Times New Roman" w:hAnsi="Times New Roman"/>
        </w:rPr>
        <w:t xml:space="preserve">Summarize the procedure </w:t>
      </w:r>
      <w:proofErr w:type="spellStart"/>
      <w:r w:rsidRPr="00A6484B">
        <w:rPr>
          <w:rFonts w:ascii="Times New Roman" w:hAnsi="Times New Roman"/>
          <w:b/>
          <w:i/>
        </w:rPr>
        <w:t>as</w:t>
      </w:r>
      <w:proofErr w:type="spellEnd"/>
      <w:r w:rsidRPr="00A6484B">
        <w:rPr>
          <w:rFonts w:ascii="Times New Roman" w:hAnsi="Times New Roman"/>
          <w:b/>
          <w:i/>
        </w:rPr>
        <w:t xml:space="preserve"> performed in the lab</w:t>
      </w:r>
      <w:r>
        <w:rPr>
          <w:rFonts w:ascii="Times New Roman" w:hAnsi="Times New Roman"/>
          <w:b/>
          <w:i/>
        </w:rPr>
        <w:t>.</w:t>
      </w:r>
      <w:r w:rsidRPr="00A6484B">
        <w:rPr>
          <w:rFonts w:ascii="Times New Roman" w:hAnsi="Times New Roman"/>
        </w:rPr>
        <w:t xml:space="preserve"> </w:t>
      </w:r>
      <w:r>
        <w:rPr>
          <w:rFonts w:ascii="Times New Roman" w:hAnsi="Times New Roman"/>
        </w:rPr>
        <w:t xml:space="preserve">Write in </w:t>
      </w:r>
      <w:r>
        <w:rPr>
          <w:rFonts w:ascii="Times New Roman" w:hAnsi="Times New Roman"/>
        </w:rPr>
        <w:t xml:space="preserve">complete sentences using </w:t>
      </w:r>
      <w:r>
        <w:rPr>
          <w:rFonts w:ascii="Times New Roman" w:hAnsi="Times New Roman"/>
        </w:rPr>
        <w:t>past tense, passive voice</w:t>
      </w:r>
      <w:r>
        <w:rPr>
          <w:rFonts w:ascii="Times New Roman" w:hAnsi="Times New Roman"/>
        </w:rPr>
        <w:t>.</w:t>
      </w:r>
    </w:p>
    <w:p w:rsidR="00A6484B" w:rsidRDefault="00A6484B" w:rsidP="00321B49">
      <w:pPr>
        <w:pStyle w:val="Body"/>
        <w:numPr>
          <w:ilvl w:val="0"/>
          <w:numId w:val="10"/>
        </w:numPr>
        <w:rPr>
          <w:rFonts w:ascii="Times New Roman" w:hAnsi="Times New Roman"/>
        </w:rPr>
      </w:pPr>
      <w:r>
        <w:rPr>
          <w:rFonts w:ascii="Times New Roman" w:hAnsi="Times New Roman"/>
        </w:rPr>
        <w:t>Give</w:t>
      </w:r>
      <w:r>
        <w:rPr>
          <w:rFonts w:ascii="Times New Roman" w:hAnsi="Times New Roman"/>
        </w:rPr>
        <w:t xml:space="preserve"> </w:t>
      </w:r>
      <w:r w:rsidR="00825855">
        <w:rPr>
          <w:rFonts w:ascii="Times New Roman" w:hAnsi="Times New Roman"/>
        </w:rPr>
        <w:t xml:space="preserve">only </w:t>
      </w:r>
      <w:r>
        <w:rPr>
          <w:rFonts w:ascii="Times New Roman" w:hAnsi="Times New Roman"/>
        </w:rPr>
        <w:t>enough information so that an experienced chemist can repeat your procedure.</w:t>
      </w:r>
    </w:p>
    <w:p w:rsidR="00A6484B" w:rsidRDefault="00A6484B" w:rsidP="00321B49">
      <w:pPr>
        <w:pStyle w:val="Body"/>
        <w:numPr>
          <w:ilvl w:val="0"/>
          <w:numId w:val="10"/>
        </w:numPr>
        <w:rPr>
          <w:rFonts w:ascii="Times New Roman" w:hAnsi="Times New Roman"/>
        </w:rPr>
      </w:pPr>
      <w:r>
        <w:rPr>
          <w:rFonts w:ascii="Times New Roman" w:hAnsi="Times New Roman"/>
        </w:rPr>
        <w:t xml:space="preserve">Include </w:t>
      </w:r>
      <w:r w:rsidR="00825855">
        <w:rPr>
          <w:rFonts w:ascii="Times New Roman" w:hAnsi="Times New Roman"/>
        </w:rPr>
        <w:t>the u</w:t>
      </w:r>
      <w:r>
        <w:rPr>
          <w:rFonts w:ascii="Times New Roman" w:hAnsi="Times New Roman"/>
        </w:rPr>
        <w:t>nknown #, mL of solvent (water) used, description of isolated product</w:t>
      </w:r>
      <w:r w:rsidR="00825855">
        <w:rPr>
          <w:rFonts w:ascii="Times New Roman" w:hAnsi="Times New Roman"/>
        </w:rPr>
        <w:t xml:space="preserve"> (color and form), product data (mass, melting points, mixed melting points)</w:t>
      </w:r>
    </w:p>
    <w:p w:rsidR="00321B49" w:rsidRDefault="00321B49" w:rsidP="00974D35">
      <w:pPr>
        <w:pStyle w:val="Body"/>
        <w:ind w:left="360" w:hanging="360"/>
        <w:rPr>
          <w:rFonts w:ascii="Times New Roman" w:hAnsi="Times New Roman"/>
        </w:rPr>
      </w:pPr>
    </w:p>
    <w:p w:rsidR="00BE4FB0" w:rsidRPr="00525CFA" w:rsidRDefault="00BE4FB0" w:rsidP="00974D35">
      <w:pPr>
        <w:pStyle w:val="Body"/>
        <w:ind w:left="360" w:hanging="360"/>
        <w:rPr>
          <w:rFonts w:ascii="Times New Roman" w:hAnsi="Times New Roman"/>
          <w:b/>
        </w:rPr>
      </w:pPr>
      <w:r w:rsidRPr="00525CFA">
        <w:rPr>
          <w:rFonts w:ascii="Times New Roman" w:hAnsi="Times New Roman"/>
          <w:b/>
        </w:rPr>
        <w:t>Results and Discussion</w:t>
      </w:r>
    </w:p>
    <w:p w:rsidR="00974D35" w:rsidRDefault="00974D35" w:rsidP="00974D35">
      <w:pPr>
        <w:pStyle w:val="Body"/>
        <w:ind w:left="360" w:hanging="360"/>
        <w:rPr>
          <w:rFonts w:ascii="Times New Roman" w:hAnsi="Times New Roman"/>
        </w:rPr>
      </w:pPr>
      <w:r>
        <w:rPr>
          <w:rFonts w:ascii="Times New Roman" w:hAnsi="Times New Roman"/>
        </w:rPr>
        <w:t>Provide and discuss the following:</w:t>
      </w:r>
    </w:p>
    <w:p w:rsidR="00A6484B" w:rsidRDefault="00A6484B" w:rsidP="00974D35">
      <w:pPr>
        <w:pStyle w:val="Body"/>
        <w:rPr>
          <w:rFonts w:ascii="Times New Roman" w:hAnsi="Times New Roman"/>
          <w:u w:val="single"/>
        </w:rPr>
      </w:pPr>
    </w:p>
    <w:p w:rsidR="00BE4FB0" w:rsidRPr="00AA176F" w:rsidRDefault="00BE4FB0" w:rsidP="00974D35">
      <w:pPr>
        <w:pStyle w:val="Body"/>
        <w:rPr>
          <w:rFonts w:ascii="Times New Roman" w:hAnsi="Times New Roman"/>
          <w:u w:val="single"/>
        </w:rPr>
      </w:pPr>
      <w:r w:rsidRPr="00AA176F">
        <w:rPr>
          <w:rFonts w:ascii="Times New Roman" w:hAnsi="Times New Roman"/>
          <w:u w:val="single"/>
        </w:rPr>
        <w:t>Recrystallization Data</w:t>
      </w:r>
    </w:p>
    <w:p w:rsidR="00974D35" w:rsidRDefault="00BE4FB0" w:rsidP="00974D35">
      <w:pPr>
        <w:pStyle w:val="Body"/>
        <w:numPr>
          <w:ilvl w:val="0"/>
          <w:numId w:val="6"/>
        </w:numPr>
        <w:rPr>
          <w:rFonts w:ascii="Times New Roman" w:hAnsi="Times New Roman"/>
        </w:rPr>
      </w:pPr>
      <w:r>
        <w:rPr>
          <w:rFonts w:ascii="Times New Roman" w:hAnsi="Times New Roman"/>
        </w:rPr>
        <w:t>Un</w:t>
      </w:r>
      <w:r w:rsidR="00974D35">
        <w:rPr>
          <w:rFonts w:ascii="Times New Roman" w:hAnsi="Times New Roman"/>
        </w:rPr>
        <w:t>known number</w:t>
      </w:r>
    </w:p>
    <w:p w:rsidR="00974D35" w:rsidRPr="00974D35" w:rsidRDefault="00BE4FB0" w:rsidP="00974D35">
      <w:pPr>
        <w:pStyle w:val="Body"/>
        <w:numPr>
          <w:ilvl w:val="0"/>
          <w:numId w:val="6"/>
        </w:numPr>
      </w:pPr>
      <w:r w:rsidRPr="00974D35">
        <w:rPr>
          <w:rFonts w:ascii="Times New Roman" w:hAnsi="Times New Roman"/>
        </w:rPr>
        <w:t>Initi</w:t>
      </w:r>
      <w:r w:rsidR="00974D35" w:rsidRPr="00974D35">
        <w:rPr>
          <w:rFonts w:ascii="Times New Roman" w:hAnsi="Times New Roman"/>
        </w:rPr>
        <w:t>al mass of unknown</w:t>
      </w:r>
    </w:p>
    <w:p w:rsidR="00974D35" w:rsidRDefault="00BE4FB0" w:rsidP="00974D35">
      <w:pPr>
        <w:pStyle w:val="Body"/>
        <w:numPr>
          <w:ilvl w:val="0"/>
          <w:numId w:val="6"/>
        </w:numPr>
        <w:rPr>
          <w:rFonts w:ascii="Times New Roman" w:hAnsi="Times New Roman"/>
        </w:rPr>
      </w:pPr>
      <w:r w:rsidRPr="00974D35">
        <w:rPr>
          <w:rFonts w:ascii="Times New Roman" w:hAnsi="Times New Roman"/>
        </w:rPr>
        <w:t>Mass of reco</w:t>
      </w:r>
      <w:r w:rsidR="00974D35">
        <w:rPr>
          <w:rFonts w:ascii="Times New Roman" w:hAnsi="Times New Roman"/>
        </w:rPr>
        <w:t>vered unknown</w:t>
      </w:r>
    </w:p>
    <w:p w:rsidR="00974D35" w:rsidRPr="00974D35" w:rsidRDefault="00974D35" w:rsidP="00974D35">
      <w:pPr>
        <w:pStyle w:val="Body"/>
        <w:numPr>
          <w:ilvl w:val="0"/>
          <w:numId w:val="6"/>
        </w:numPr>
        <w:rPr>
          <w:rFonts w:ascii="Times New Roman" w:hAnsi="Times New Roman"/>
          <w:b/>
          <w:i/>
        </w:rPr>
      </w:pPr>
      <w:r w:rsidRPr="00974D35">
        <w:rPr>
          <w:rFonts w:ascii="Times New Roman" w:hAnsi="Times New Roman"/>
        </w:rPr>
        <w:t>Percent</w:t>
      </w:r>
      <w:r w:rsidR="00BE4FB0" w:rsidRPr="00974D35">
        <w:rPr>
          <w:rFonts w:ascii="Times New Roman" w:hAnsi="Times New Roman"/>
        </w:rPr>
        <w:t xml:space="preserve"> r</w:t>
      </w:r>
      <w:r w:rsidRPr="00974D35">
        <w:rPr>
          <w:rFonts w:ascii="Times New Roman" w:hAnsi="Times New Roman"/>
        </w:rPr>
        <w:t>ecovery</w:t>
      </w:r>
    </w:p>
    <w:p w:rsidR="00BE4FB0" w:rsidRPr="00974D35" w:rsidRDefault="00BE4FB0" w:rsidP="00974D35">
      <w:pPr>
        <w:pStyle w:val="Body"/>
        <w:numPr>
          <w:ilvl w:val="0"/>
          <w:numId w:val="6"/>
        </w:numPr>
        <w:rPr>
          <w:rFonts w:ascii="Times New Roman" w:hAnsi="Times New Roman"/>
          <w:b/>
          <w:i/>
        </w:rPr>
      </w:pPr>
      <w:r w:rsidRPr="00974D35">
        <w:rPr>
          <w:rFonts w:ascii="Times New Roman" w:hAnsi="Times New Roman"/>
          <w:b/>
          <w:i/>
        </w:rPr>
        <w:t>Show percent recovery calculations:</w:t>
      </w:r>
    </w:p>
    <w:p w:rsidR="00A6484B" w:rsidRDefault="00A6484B" w:rsidP="00974D35">
      <w:pPr>
        <w:rPr>
          <w:u w:val="single"/>
        </w:rPr>
      </w:pPr>
    </w:p>
    <w:p w:rsidR="00BE4FB0" w:rsidRPr="007E343B" w:rsidRDefault="00BE4FB0" w:rsidP="00974D35">
      <w:pPr>
        <w:rPr>
          <w:u w:val="single"/>
        </w:rPr>
      </w:pPr>
      <w:r w:rsidRPr="007E343B">
        <w:rPr>
          <w:u w:val="single"/>
        </w:rPr>
        <w:t>Melting Point Data</w:t>
      </w:r>
    </w:p>
    <w:p w:rsidR="00974D35" w:rsidRDefault="00BE4FB0" w:rsidP="00974D35">
      <w:pPr>
        <w:numPr>
          <w:ilvl w:val="0"/>
          <w:numId w:val="7"/>
        </w:numPr>
      </w:pPr>
      <w:r>
        <w:t>Approximate mel</w:t>
      </w:r>
      <w:r w:rsidR="00974D35">
        <w:t>ting point</w:t>
      </w:r>
    </w:p>
    <w:p w:rsidR="00974D35" w:rsidRDefault="00BE4FB0" w:rsidP="00974D35">
      <w:pPr>
        <w:numPr>
          <w:ilvl w:val="0"/>
          <w:numId w:val="7"/>
        </w:numPr>
      </w:pPr>
      <w:r>
        <w:t>Accurate</w:t>
      </w:r>
      <w:r w:rsidR="00974D35">
        <w:t xml:space="preserve"> melting point</w:t>
      </w:r>
    </w:p>
    <w:p w:rsidR="007E4B12" w:rsidRDefault="00BE4FB0" w:rsidP="00974D35">
      <w:pPr>
        <w:numPr>
          <w:ilvl w:val="0"/>
          <w:numId w:val="7"/>
        </w:numPr>
      </w:pPr>
      <w:r>
        <w:t>Preliminary identification of unknow</w:t>
      </w:r>
      <w:r w:rsidR="00974D35">
        <w:t>n</w:t>
      </w:r>
    </w:p>
    <w:p w:rsidR="00BE4FB0" w:rsidRDefault="00BE4FB0" w:rsidP="00974D35">
      <w:pPr>
        <w:numPr>
          <w:ilvl w:val="0"/>
          <w:numId w:val="7"/>
        </w:numPr>
      </w:pPr>
      <w:r>
        <w:t>Mixe</w:t>
      </w:r>
      <w:r w:rsidR="007E4B12">
        <w:t>d melting point with which compound(s) and the results of those experiments</w:t>
      </w:r>
    </w:p>
    <w:p w:rsidR="00BE4FB0" w:rsidRPr="00C80206" w:rsidRDefault="00BE4FB0" w:rsidP="007E4B12">
      <w:pPr>
        <w:numPr>
          <w:ilvl w:val="0"/>
          <w:numId w:val="7"/>
        </w:numPr>
      </w:pPr>
      <w:r>
        <w:t>Final identification of unknown</w:t>
      </w:r>
    </w:p>
    <w:p w:rsidR="00BE4FB0" w:rsidRDefault="00BE4FB0" w:rsidP="007E4B12">
      <w:pPr>
        <w:numPr>
          <w:ilvl w:val="0"/>
          <w:numId w:val="7"/>
        </w:numPr>
      </w:pPr>
      <w:r>
        <w:t>Provide a detailed explanation of 1) how you made your preliminary identification, and 2) how you confirmed that preliminary identification to make your final identification.</w:t>
      </w:r>
    </w:p>
    <w:p w:rsidR="007E4B12" w:rsidRPr="00C80206" w:rsidRDefault="007E4B12" w:rsidP="007E4B12">
      <w:pPr>
        <w:ind w:left="720"/>
      </w:pPr>
    </w:p>
    <w:p w:rsidR="00BE4FB0" w:rsidRPr="00525CFA" w:rsidRDefault="00BE4FB0" w:rsidP="00525CFA">
      <w:pPr>
        <w:pStyle w:val="Body"/>
        <w:ind w:left="360" w:hanging="360"/>
        <w:rPr>
          <w:rFonts w:ascii="Times New Roman" w:hAnsi="Times New Roman"/>
          <w:b/>
        </w:rPr>
      </w:pPr>
      <w:r w:rsidRPr="00525CFA">
        <w:rPr>
          <w:rFonts w:ascii="Times New Roman" w:hAnsi="Times New Roman"/>
          <w:b/>
        </w:rPr>
        <w:t>Conclusion</w:t>
      </w:r>
    </w:p>
    <w:p w:rsidR="00BE4FB0" w:rsidRPr="00410A18" w:rsidRDefault="00BE4FB0" w:rsidP="00410A18">
      <w:pPr>
        <w:pStyle w:val="Body"/>
        <w:numPr>
          <w:ilvl w:val="0"/>
          <w:numId w:val="8"/>
        </w:numPr>
        <w:rPr>
          <w:rFonts w:ascii="Times New Roman" w:hAnsi="Times New Roman"/>
        </w:rPr>
      </w:pPr>
      <w:r>
        <w:rPr>
          <w:rFonts w:ascii="Times New Roman" w:hAnsi="Times New Roman"/>
        </w:rPr>
        <w:t>Provide short paragraph (1 – 3 sentences) that summarizes what happened in the experiment, and whether or not your purpose was</w:t>
      </w:r>
      <w:r w:rsidRPr="005B75FB">
        <w:rPr>
          <w:rFonts w:ascii="Times New Roman" w:hAnsi="Times New Roman"/>
        </w:rPr>
        <w:t xml:space="preserve"> </w:t>
      </w:r>
      <w:r>
        <w:rPr>
          <w:rFonts w:ascii="Times New Roman" w:hAnsi="Times New Roman"/>
        </w:rPr>
        <w:t>achieved.</w:t>
      </w:r>
    </w:p>
    <w:p w:rsidR="00B849AF" w:rsidRDefault="007E4B12" w:rsidP="00974D35">
      <w:pPr>
        <w:pStyle w:val="Body"/>
        <w:jc w:val="both"/>
        <w:rPr>
          <w:rFonts w:ascii="Times New Roman" w:hAnsi="Times New Roman"/>
          <w:b/>
        </w:rPr>
      </w:pPr>
      <w:r>
        <w:rPr>
          <w:rFonts w:ascii="Times New Roman" w:hAnsi="Times New Roman"/>
          <w:b/>
        </w:rPr>
        <w:br w:type="page"/>
      </w:r>
      <w:r w:rsidR="00B849AF">
        <w:rPr>
          <w:rFonts w:ascii="Times New Roman" w:hAnsi="Times New Roman"/>
          <w:b/>
        </w:rPr>
        <w:lastRenderedPageBreak/>
        <w:t>Questions:</w:t>
      </w:r>
    </w:p>
    <w:p w:rsidR="00A95EF5" w:rsidRPr="00A95EF5" w:rsidRDefault="00A95EF5" w:rsidP="00A95EF5">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sidR="00B368CE">
        <w:rPr>
          <w:b/>
          <w:sz w:val="22"/>
          <w:szCs w:val="22"/>
        </w:rPr>
        <w:t>all</w:t>
      </w:r>
      <w:r w:rsidRPr="00A95EF5">
        <w:rPr>
          <w:b/>
          <w:sz w:val="22"/>
          <w:szCs w:val="22"/>
        </w:rPr>
        <w:t xml:space="preserve"> calculations</w:t>
      </w:r>
      <w:r>
        <w:rPr>
          <w:b/>
          <w:sz w:val="22"/>
          <w:szCs w:val="22"/>
        </w:rPr>
        <w:t>.)</w:t>
      </w:r>
    </w:p>
    <w:p w:rsidR="00A95EF5" w:rsidRDefault="00A95EF5" w:rsidP="00974D35">
      <w:pPr>
        <w:pStyle w:val="Body"/>
        <w:jc w:val="both"/>
        <w:rPr>
          <w:rFonts w:ascii="Times New Roman" w:hAnsi="Times New Roman"/>
        </w:rPr>
      </w:pPr>
    </w:p>
    <w:p w:rsidR="001D4679" w:rsidRDefault="00BE4FB0" w:rsidP="00974D35">
      <w:pPr>
        <w:pStyle w:val="Body"/>
        <w:ind w:left="720" w:hanging="720"/>
        <w:jc w:val="both"/>
        <w:rPr>
          <w:rFonts w:ascii="Times New Roman" w:hAnsi="Times New Roman"/>
        </w:rPr>
      </w:pPr>
      <w:r>
        <w:rPr>
          <w:rFonts w:ascii="Times New Roman" w:hAnsi="Times New Roman"/>
        </w:rPr>
        <w:t>1.</w:t>
      </w:r>
      <w:r>
        <w:rPr>
          <w:rFonts w:ascii="Times New Roman" w:hAnsi="Times New Roman"/>
        </w:rPr>
        <w:tab/>
      </w:r>
      <w:r w:rsidR="00EA4196">
        <w:rPr>
          <w:rFonts w:ascii="Times New Roman" w:hAnsi="Times New Roman"/>
        </w:rPr>
        <w:t xml:space="preserve">Why is the product </w:t>
      </w:r>
      <w:r w:rsidR="00742BBA">
        <w:rPr>
          <w:rFonts w:ascii="Times New Roman" w:hAnsi="Times New Roman"/>
        </w:rPr>
        <w:t>collected after</w:t>
      </w:r>
      <w:r w:rsidR="00EA4196">
        <w:rPr>
          <w:rFonts w:ascii="Times New Roman" w:hAnsi="Times New Roman"/>
        </w:rPr>
        <w:t xml:space="preserve"> recrystalliza</w:t>
      </w:r>
      <w:r w:rsidR="00FA0539">
        <w:rPr>
          <w:rFonts w:ascii="Times New Roman" w:hAnsi="Times New Roman"/>
        </w:rPr>
        <w:t>t</w:t>
      </w:r>
      <w:r w:rsidR="00EA4196">
        <w:rPr>
          <w:rFonts w:ascii="Times New Roman" w:hAnsi="Times New Roman"/>
        </w:rPr>
        <w:t>ion washed with cold solvent rather than hot solvent?</w:t>
      </w:r>
    </w:p>
    <w:p w:rsidR="001D4679" w:rsidRDefault="001D4679" w:rsidP="00374E72">
      <w:pPr>
        <w:pStyle w:val="Body"/>
        <w:jc w:val="both"/>
        <w:rPr>
          <w:rFonts w:ascii="Times New Roman" w:hAnsi="Times New Roman"/>
        </w:rPr>
      </w:pPr>
    </w:p>
    <w:p w:rsidR="00BE4FB0" w:rsidRDefault="001D4679" w:rsidP="00374E72">
      <w:pPr>
        <w:pStyle w:val="Body"/>
        <w:ind w:left="720" w:hanging="720"/>
        <w:jc w:val="both"/>
        <w:rPr>
          <w:rFonts w:ascii="Times New Roman" w:hAnsi="Times New Roman"/>
        </w:rPr>
      </w:pPr>
      <w:r>
        <w:rPr>
          <w:rFonts w:ascii="Times New Roman" w:hAnsi="Times New Roman"/>
        </w:rPr>
        <w:t>2.</w:t>
      </w:r>
      <w:r>
        <w:rPr>
          <w:rFonts w:ascii="Times New Roman" w:hAnsi="Times New Roman"/>
        </w:rPr>
        <w:tab/>
      </w:r>
      <w:r w:rsidR="00AC5791">
        <w:rPr>
          <w:rFonts w:ascii="Times New Roman" w:hAnsi="Times New Roman"/>
        </w:rPr>
        <w:t>Three test tubes, labeled A, B, and C</w:t>
      </w:r>
      <w:r w:rsidR="00D11F24">
        <w:rPr>
          <w:rFonts w:ascii="Times New Roman" w:hAnsi="Times New Roman"/>
        </w:rPr>
        <w:t>,</w:t>
      </w:r>
      <w:r w:rsidR="00AC5791">
        <w:rPr>
          <w:rFonts w:ascii="Times New Roman" w:hAnsi="Times New Roman"/>
        </w:rPr>
        <w:t xml:space="preserve"> contain compounds with approxi</w:t>
      </w:r>
      <w:r w:rsidR="00CB55AA">
        <w:rPr>
          <w:rFonts w:ascii="Times New Roman" w:hAnsi="Times New Roman"/>
        </w:rPr>
        <w:t xml:space="preserve">mately the same melting point. </w:t>
      </w:r>
      <w:r w:rsidR="00E632EC">
        <w:rPr>
          <w:rFonts w:ascii="Times New Roman" w:hAnsi="Times New Roman"/>
        </w:rPr>
        <w:t>Using only a melting point apparatus, h</w:t>
      </w:r>
      <w:r w:rsidR="00AC5791">
        <w:rPr>
          <w:rFonts w:ascii="Times New Roman" w:hAnsi="Times New Roman"/>
        </w:rPr>
        <w:t>ow could you prove that the test tubes contain three different chemical compounds</w:t>
      </w:r>
      <w:r w:rsidR="00B849AF">
        <w:rPr>
          <w:rFonts w:ascii="Times New Roman" w:hAnsi="Times New Roman"/>
        </w:rPr>
        <w:t>?</w:t>
      </w:r>
    </w:p>
    <w:p w:rsidR="00BE4FB0" w:rsidRDefault="00BE4FB0" w:rsidP="00374E72">
      <w:pPr>
        <w:pStyle w:val="Body"/>
        <w:jc w:val="both"/>
        <w:rPr>
          <w:rFonts w:ascii="Times New Roman" w:hAnsi="Times New Roman"/>
        </w:rPr>
      </w:pPr>
    </w:p>
    <w:p w:rsidR="007914A9" w:rsidRDefault="007914A9" w:rsidP="00974D35">
      <w:pPr>
        <w:pStyle w:val="Body"/>
        <w:ind w:left="720" w:hanging="720"/>
        <w:jc w:val="both"/>
        <w:rPr>
          <w:rFonts w:ascii="Times New Roman" w:hAnsi="Times New Roman"/>
        </w:rPr>
      </w:pPr>
      <w:r>
        <w:rPr>
          <w:rFonts w:ascii="Times New Roman" w:hAnsi="Times New Roman"/>
        </w:rPr>
        <w:t>3.</w:t>
      </w:r>
      <w:r>
        <w:rPr>
          <w:rFonts w:ascii="Times New Roman" w:hAnsi="Times New Roman"/>
        </w:rPr>
        <w:tab/>
        <w:t xml:space="preserve">Table sugar (sucrose) is refined on a large scale by recrystallization.  What volume of boiling water (in mL) is required to dissolve </w:t>
      </w:r>
      <w:r w:rsidR="006312DE">
        <w:rPr>
          <w:rFonts w:ascii="Times New Roman" w:hAnsi="Times New Roman"/>
        </w:rPr>
        <w:t>30</w:t>
      </w:r>
      <w:r>
        <w:rPr>
          <w:rFonts w:ascii="Times New Roman" w:hAnsi="Times New Roman"/>
        </w:rPr>
        <w:t xml:space="preserve"> g of</w:t>
      </w:r>
      <w:r w:rsidR="00CB55AA">
        <w:rPr>
          <w:rFonts w:ascii="Times New Roman" w:hAnsi="Times New Roman"/>
        </w:rPr>
        <w:t xml:space="preserve"> sucrose? </w:t>
      </w:r>
      <w:r>
        <w:rPr>
          <w:rFonts w:ascii="Times New Roman" w:hAnsi="Times New Roman"/>
        </w:rPr>
        <w:t xml:space="preserve">If the solution were then cooled to </w:t>
      </w:r>
      <w:r w:rsidR="00B50F22">
        <w:rPr>
          <w:rFonts w:ascii="Times New Roman" w:hAnsi="Times New Roman"/>
        </w:rPr>
        <w:t>room temperature (~</w:t>
      </w:r>
      <w:r>
        <w:rPr>
          <w:rFonts w:ascii="Times New Roman" w:hAnsi="Times New Roman"/>
        </w:rPr>
        <w:t>20 °C</w:t>
      </w:r>
      <w:r w:rsidR="00B50F22">
        <w:rPr>
          <w:rFonts w:ascii="Times New Roman" w:hAnsi="Times New Roman"/>
        </w:rPr>
        <w:t>)</w:t>
      </w:r>
      <w:r>
        <w:rPr>
          <w:rFonts w:ascii="Times New Roman" w:hAnsi="Times New Roman"/>
        </w:rPr>
        <w:t>, how much sucrose (in g) would recrystallize out of the solution?</w:t>
      </w:r>
    </w:p>
    <w:sectPr w:rsidR="007914A9" w:rsidSect="00F21D4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81" w:rsidRDefault="002F6D81">
      <w:r>
        <w:separator/>
      </w:r>
    </w:p>
  </w:endnote>
  <w:endnote w:type="continuationSeparator" w:id="0">
    <w:p w:rsidR="002F6D81" w:rsidRDefault="002F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24" w:rsidRPr="0016681A" w:rsidRDefault="00537A24">
    <w:pPr>
      <w:pStyle w:val="Footer"/>
      <w:rPr>
        <w:rFonts w:ascii="Times New Roman" w:hAnsi="Times New Roman"/>
        <w:sz w:val="18"/>
        <w:szCs w:val="18"/>
      </w:rPr>
    </w:pPr>
    <w:r>
      <w:rPr>
        <w:rFonts w:ascii="Times New Roman" w:hAnsi="Times New Roman"/>
        <w:sz w:val="18"/>
        <w:szCs w:val="18"/>
      </w:rPr>
      <w:t>R</w:t>
    </w:r>
    <w:r w:rsidR="00A62BD3">
      <w:rPr>
        <w:rFonts w:ascii="Times New Roman" w:hAnsi="Times New Roman"/>
        <w:sz w:val="18"/>
        <w:szCs w:val="18"/>
      </w:rPr>
      <w:t xml:space="preserve">evision </w:t>
    </w:r>
    <w:r w:rsidR="006E2354">
      <w:rPr>
        <w:rFonts w:ascii="Times New Roman" w:hAnsi="Times New Roman"/>
        <w:sz w:val="18"/>
        <w:szCs w:val="18"/>
      </w:rPr>
      <w:t>8</w:t>
    </w:r>
    <w:r w:rsidR="00C160E3">
      <w:rPr>
        <w:rFonts w:ascii="Times New Roman" w:hAnsi="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81" w:rsidRDefault="002F6D81">
      <w:r>
        <w:separator/>
      </w:r>
    </w:p>
  </w:footnote>
  <w:footnote w:type="continuationSeparator" w:id="0">
    <w:p w:rsidR="002F6D81" w:rsidRDefault="002F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24" w:rsidRPr="00277CAE" w:rsidRDefault="00537A24" w:rsidP="00F21D4C">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Winthrop University</w:t>
    </w:r>
    <w:r w:rsidRPr="00277CAE">
      <w:rPr>
        <w:rFonts w:ascii="Times New Roman" w:hAnsi="Times New Roman"/>
        <w:b/>
        <w:sz w:val="18"/>
        <w:szCs w:val="18"/>
      </w:rPr>
      <w:tab/>
    </w:r>
    <w:r w:rsidRPr="00277CAE">
      <w:rPr>
        <w:rFonts w:ascii="Times New Roman" w:hAnsi="Times New Roman"/>
        <w:b/>
        <w:sz w:val="18"/>
        <w:szCs w:val="18"/>
      </w:rPr>
      <w:tab/>
      <w:t>Organic Chemistry Lab</w:t>
    </w:r>
  </w:p>
  <w:p w:rsidR="00537A24" w:rsidRPr="00277CAE" w:rsidRDefault="00537A24" w:rsidP="00F21D4C">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w:t>
    </w:r>
    <w:r w:rsidR="00A62BD3">
      <w:rPr>
        <w:rFonts w:ascii="Times New Roman" w:hAnsi="Times New Roman"/>
        <w:b/>
        <w:sz w:val="18"/>
        <w:szCs w:val="18"/>
      </w:rPr>
      <w:t>4</w:t>
    </w:r>
  </w:p>
  <w:p w:rsidR="00537A24" w:rsidRPr="00277CAE" w:rsidRDefault="00537A24" w:rsidP="00857C2E">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4B4EB6"/>
    <w:multiLevelType w:val="hybridMultilevel"/>
    <w:tmpl w:val="A7A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61EB5"/>
    <w:multiLevelType w:val="hybridMultilevel"/>
    <w:tmpl w:val="2EE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756F"/>
    <w:multiLevelType w:val="hybridMultilevel"/>
    <w:tmpl w:val="F8D0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23DA"/>
    <w:multiLevelType w:val="hybridMultilevel"/>
    <w:tmpl w:val="B5E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F0C7F"/>
    <w:multiLevelType w:val="hybridMultilevel"/>
    <w:tmpl w:val="3D48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D1FA1"/>
    <w:multiLevelType w:val="hybridMultilevel"/>
    <w:tmpl w:val="80FC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46DFC"/>
    <w:multiLevelType w:val="hybridMultilevel"/>
    <w:tmpl w:val="D270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C272C"/>
    <w:multiLevelType w:val="hybridMultilevel"/>
    <w:tmpl w:val="D5141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217E00"/>
    <w:multiLevelType w:val="hybridMultilevel"/>
    <w:tmpl w:val="2E0A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9"/>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79"/>
    <w:rsid w:val="00015A25"/>
    <w:rsid w:val="00061E31"/>
    <w:rsid w:val="0007348F"/>
    <w:rsid w:val="00087633"/>
    <w:rsid w:val="000A3646"/>
    <w:rsid w:val="000A36B3"/>
    <w:rsid w:val="000B4C9B"/>
    <w:rsid w:val="000D14F7"/>
    <w:rsid w:val="0016681A"/>
    <w:rsid w:val="001D2118"/>
    <w:rsid w:val="001D4679"/>
    <w:rsid w:val="001E37ED"/>
    <w:rsid w:val="001F6B95"/>
    <w:rsid w:val="001F6E01"/>
    <w:rsid w:val="002543B0"/>
    <w:rsid w:val="002565BD"/>
    <w:rsid w:val="0028744A"/>
    <w:rsid w:val="002B3337"/>
    <w:rsid w:val="002C0210"/>
    <w:rsid w:val="002C4491"/>
    <w:rsid w:val="002C4B57"/>
    <w:rsid w:val="002F6D81"/>
    <w:rsid w:val="00312441"/>
    <w:rsid w:val="00321B49"/>
    <w:rsid w:val="003557BB"/>
    <w:rsid w:val="003566AD"/>
    <w:rsid w:val="003727BB"/>
    <w:rsid w:val="00374E72"/>
    <w:rsid w:val="003A2DF3"/>
    <w:rsid w:val="003C0893"/>
    <w:rsid w:val="003C558C"/>
    <w:rsid w:val="003F6427"/>
    <w:rsid w:val="003F73F7"/>
    <w:rsid w:val="00410A18"/>
    <w:rsid w:val="004442B6"/>
    <w:rsid w:val="0044670A"/>
    <w:rsid w:val="004A0BBE"/>
    <w:rsid w:val="004A5BE0"/>
    <w:rsid w:val="004D3B80"/>
    <w:rsid w:val="00525CFA"/>
    <w:rsid w:val="00537A24"/>
    <w:rsid w:val="00565386"/>
    <w:rsid w:val="00592EDC"/>
    <w:rsid w:val="005A1B06"/>
    <w:rsid w:val="005C3FA5"/>
    <w:rsid w:val="005F5DB5"/>
    <w:rsid w:val="006078A7"/>
    <w:rsid w:val="00610F7F"/>
    <w:rsid w:val="006312DE"/>
    <w:rsid w:val="00687324"/>
    <w:rsid w:val="006B14FC"/>
    <w:rsid w:val="006B2650"/>
    <w:rsid w:val="006C182D"/>
    <w:rsid w:val="006C4640"/>
    <w:rsid w:val="006D0C8B"/>
    <w:rsid w:val="006D27CE"/>
    <w:rsid w:val="006E2354"/>
    <w:rsid w:val="00716F2C"/>
    <w:rsid w:val="00742BBA"/>
    <w:rsid w:val="007563DF"/>
    <w:rsid w:val="0076755B"/>
    <w:rsid w:val="007772A8"/>
    <w:rsid w:val="007914A9"/>
    <w:rsid w:val="00797935"/>
    <w:rsid w:val="007D5046"/>
    <w:rsid w:val="007D5DCE"/>
    <w:rsid w:val="007E4B12"/>
    <w:rsid w:val="00804A75"/>
    <w:rsid w:val="00804B34"/>
    <w:rsid w:val="0082182B"/>
    <w:rsid w:val="00825855"/>
    <w:rsid w:val="00844890"/>
    <w:rsid w:val="00857C2E"/>
    <w:rsid w:val="008958EC"/>
    <w:rsid w:val="008B03F5"/>
    <w:rsid w:val="008B347F"/>
    <w:rsid w:val="008C717D"/>
    <w:rsid w:val="008D5A2A"/>
    <w:rsid w:val="00902D91"/>
    <w:rsid w:val="0091782D"/>
    <w:rsid w:val="00974D35"/>
    <w:rsid w:val="00976F27"/>
    <w:rsid w:val="009A059E"/>
    <w:rsid w:val="009F4D46"/>
    <w:rsid w:val="00A10549"/>
    <w:rsid w:val="00A62BD3"/>
    <w:rsid w:val="00A6484B"/>
    <w:rsid w:val="00A95EF5"/>
    <w:rsid w:val="00AB378A"/>
    <w:rsid w:val="00AC5791"/>
    <w:rsid w:val="00AD6DBE"/>
    <w:rsid w:val="00B0792C"/>
    <w:rsid w:val="00B368CE"/>
    <w:rsid w:val="00B50F22"/>
    <w:rsid w:val="00B53A1C"/>
    <w:rsid w:val="00B6663A"/>
    <w:rsid w:val="00B849AF"/>
    <w:rsid w:val="00BA32A8"/>
    <w:rsid w:val="00BC034C"/>
    <w:rsid w:val="00BE4FB0"/>
    <w:rsid w:val="00C160E3"/>
    <w:rsid w:val="00C20518"/>
    <w:rsid w:val="00C21ACE"/>
    <w:rsid w:val="00C305A6"/>
    <w:rsid w:val="00C3572C"/>
    <w:rsid w:val="00C62635"/>
    <w:rsid w:val="00C6451B"/>
    <w:rsid w:val="00C82223"/>
    <w:rsid w:val="00CA5549"/>
    <w:rsid w:val="00CB55AA"/>
    <w:rsid w:val="00CB6B6E"/>
    <w:rsid w:val="00CD4397"/>
    <w:rsid w:val="00D11F24"/>
    <w:rsid w:val="00D9750D"/>
    <w:rsid w:val="00DA6FB5"/>
    <w:rsid w:val="00DC4E9B"/>
    <w:rsid w:val="00E1076E"/>
    <w:rsid w:val="00E15627"/>
    <w:rsid w:val="00E56869"/>
    <w:rsid w:val="00E632EC"/>
    <w:rsid w:val="00E65251"/>
    <w:rsid w:val="00E84E5B"/>
    <w:rsid w:val="00EA4196"/>
    <w:rsid w:val="00EE3BCB"/>
    <w:rsid w:val="00EE5ECF"/>
    <w:rsid w:val="00F10385"/>
    <w:rsid w:val="00F21D4C"/>
    <w:rsid w:val="00F33450"/>
    <w:rsid w:val="00F5497B"/>
    <w:rsid w:val="00F8365E"/>
    <w:rsid w:val="00F973EA"/>
    <w:rsid w:val="00FA0539"/>
    <w:rsid w:val="00FA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rsid w:val="00857C2E"/>
    <w:pPr>
      <w:tabs>
        <w:tab w:val="center" w:pos="4320"/>
        <w:tab w:val="right" w:pos="8640"/>
      </w:tabs>
    </w:pPr>
  </w:style>
  <w:style w:type="paragraph" w:styleId="Footer">
    <w:name w:val="footer"/>
    <w:basedOn w:val="Normal"/>
    <w:rsid w:val="00857C2E"/>
    <w:pPr>
      <w:tabs>
        <w:tab w:val="center" w:pos="4320"/>
        <w:tab w:val="right" w:pos="8640"/>
      </w:tabs>
    </w:pPr>
  </w:style>
  <w:style w:type="character" w:styleId="CommentReference">
    <w:name w:val="annotation reference"/>
    <w:rsid w:val="00F5497B"/>
    <w:rPr>
      <w:sz w:val="16"/>
      <w:szCs w:val="16"/>
    </w:rPr>
  </w:style>
  <w:style w:type="paragraph" w:styleId="CommentText">
    <w:name w:val="annotation text"/>
    <w:basedOn w:val="Normal"/>
    <w:link w:val="CommentTextChar"/>
    <w:rsid w:val="00F5497B"/>
    <w:rPr>
      <w:sz w:val="20"/>
    </w:rPr>
  </w:style>
  <w:style w:type="character" w:customStyle="1" w:styleId="CommentTextChar">
    <w:name w:val="Comment Text Char"/>
    <w:basedOn w:val="DefaultParagraphFont"/>
    <w:link w:val="CommentText"/>
    <w:rsid w:val="00F5497B"/>
  </w:style>
  <w:style w:type="paragraph" w:styleId="CommentSubject">
    <w:name w:val="annotation subject"/>
    <w:basedOn w:val="CommentText"/>
    <w:next w:val="CommentText"/>
    <w:link w:val="CommentSubjectChar"/>
    <w:rsid w:val="00F5497B"/>
    <w:rPr>
      <w:b/>
      <w:bCs/>
    </w:rPr>
  </w:style>
  <w:style w:type="character" w:customStyle="1" w:styleId="CommentSubjectChar">
    <w:name w:val="Comment Subject Char"/>
    <w:link w:val="CommentSubject"/>
    <w:rsid w:val="00F5497B"/>
    <w:rPr>
      <w:b/>
      <w:bCs/>
    </w:rPr>
  </w:style>
  <w:style w:type="table" w:styleId="TableGrid">
    <w:name w:val="Table Grid"/>
    <w:basedOn w:val="TableNormal"/>
    <w:rsid w:val="00C1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rsid w:val="00857C2E"/>
    <w:pPr>
      <w:tabs>
        <w:tab w:val="center" w:pos="4320"/>
        <w:tab w:val="right" w:pos="8640"/>
      </w:tabs>
    </w:pPr>
  </w:style>
  <w:style w:type="paragraph" w:styleId="Footer">
    <w:name w:val="footer"/>
    <w:basedOn w:val="Normal"/>
    <w:rsid w:val="00857C2E"/>
    <w:pPr>
      <w:tabs>
        <w:tab w:val="center" w:pos="4320"/>
        <w:tab w:val="right" w:pos="8640"/>
      </w:tabs>
    </w:pPr>
  </w:style>
  <w:style w:type="character" w:styleId="CommentReference">
    <w:name w:val="annotation reference"/>
    <w:rsid w:val="00F5497B"/>
    <w:rPr>
      <w:sz w:val="16"/>
      <w:szCs w:val="16"/>
    </w:rPr>
  </w:style>
  <w:style w:type="paragraph" w:styleId="CommentText">
    <w:name w:val="annotation text"/>
    <w:basedOn w:val="Normal"/>
    <w:link w:val="CommentTextChar"/>
    <w:rsid w:val="00F5497B"/>
    <w:rPr>
      <w:sz w:val="20"/>
    </w:rPr>
  </w:style>
  <w:style w:type="character" w:customStyle="1" w:styleId="CommentTextChar">
    <w:name w:val="Comment Text Char"/>
    <w:basedOn w:val="DefaultParagraphFont"/>
    <w:link w:val="CommentText"/>
    <w:rsid w:val="00F5497B"/>
  </w:style>
  <w:style w:type="paragraph" w:styleId="CommentSubject">
    <w:name w:val="annotation subject"/>
    <w:basedOn w:val="CommentText"/>
    <w:next w:val="CommentText"/>
    <w:link w:val="CommentSubjectChar"/>
    <w:rsid w:val="00F5497B"/>
    <w:rPr>
      <w:b/>
      <w:bCs/>
    </w:rPr>
  </w:style>
  <w:style w:type="character" w:customStyle="1" w:styleId="CommentSubjectChar">
    <w:name w:val="Comment Subject Char"/>
    <w:link w:val="CommentSubject"/>
    <w:rsid w:val="00F5497B"/>
    <w:rPr>
      <w:b/>
      <w:bCs/>
    </w:rPr>
  </w:style>
  <w:style w:type="table" w:styleId="TableGrid">
    <w:name w:val="Table Grid"/>
    <w:basedOn w:val="TableNormal"/>
    <w:rsid w:val="00C1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James Hanna</cp:lastModifiedBy>
  <cp:revision>8</cp:revision>
  <cp:lastPrinted>2016-01-07T19:15:00Z</cp:lastPrinted>
  <dcterms:created xsi:type="dcterms:W3CDTF">2016-08-19T12:11:00Z</dcterms:created>
  <dcterms:modified xsi:type="dcterms:W3CDTF">2016-08-19T12:35:00Z</dcterms:modified>
</cp:coreProperties>
</file>