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B7" w:rsidRDefault="007D75B7">
      <w:pPr>
        <w:jc w:val="both"/>
        <w:rPr>
          <w:b/>
          <w:sz w:val="32"/>
        </w:rPr>
      </w:pPr>
      <w:r>
        <w:rPr>
          <w:b/>
          <w:sz w:val="32"/>
        </w:rPr>
        <w:t>Column Chromatography</w:t>
      </w:r>
    </w:p>
    <w:p w:rsidR="00F5435C" w:rsidRDefault="00F5435C">
      <w:pPr>
        <w:pStyle w:val="BodyText"/>
      </w:pPr>
    </w:p>
    <w:p w:rsidR="007D75B7" w:rsidRDefault="00F5435C" w:rsidP="00F5435C">
      <w:pPr>
        <w:pStyle w:val="BodyText"/>
        <w:tabs>
          <w:tab w:val="clear" w:pos="7110"/>
          <w:tab w:val="left" w:pos="720"/>
        </w:tabs>
      </w:pPr>
      <w:r>
        <w:tab/>
      </w:r>
      <w:r w:rsidR="007D75B7">
        <w:t>Column chromatography is an extremely important technique in organic chemistry.</w:t>
      </w:r>
      <w:r w:rsidR="00706D9D">
        <w:t xml:space="preserve"> </w:t>
      </w:r>
      <w:r w:rsidR="007D75B7">
        <w:t xml:space="preserve">It is </w:t>
      </w:r>
      <w:r w:rsidR="00DA7684">
        <w:t>a</w:t>
      </w:r>
      <w:r w:rsidR="00706D9D">
        <w:t xml:space="preserve"> versatile method </w:t>
      </w:r>
      <w:r w:rsidR="00757E10">
        <w:t xml:space="preserve">used to separate and purify </w:t>
      </w:r>
      <w:r w:rsidR="00706D9D">
        <w:t>organic compounds</w:t>
      </w:r>
      <w:r w:rsidR="007D75B7">
        <w:t>.</w:t>
      </w:r>
      <w:r w:rsidR="00706D9D">
        <w:t xml:space="preserve"> </w:t>
      </w:r>
      <w:r w:rsidR="00DA7684">
        <w:t>And can be</w:t>
      </w:r>
      <w:r w:rsidR="007D75B7">
        <w:t xml:space="preserve"> used to purify both solids and liquids. </w:t>
      </w:r>
      <w:r w:rsidR="00757E10">
        <w:t xml:space="preserve"> </w:t>
      </w:r>
      <w:r w:rsidR="007D75B7">
        <w:t xml:space="preserve">Column chromatography is similar in principle to thin layer chromatography; compounds are separated based on their attraction to a solvent (mobile phase) and an </w:t>
      </w:r>
      <w:proofErr w:type="spellStart"/>
      <w:r w:rsidR="007D75B7">
        <w:t>adsorbant</w:t>
      </w:r>
      <w:proofErr w:type="spellEnd"/>
      <w:r w:rsidR="007D75B7">
        <w:t xml:space="preserve"> (stationary phase). Less polar compounds are less attracted to the </w:t>
      </w:r>
      <w:proofErr w:type="spellStart"/>
      <w:r w:rsidR="007D75B7">
        <w:t>adsorbant</w:t>
      </w:r>
      <w:proofErr w:type="spellEnd"/>
      <w:r w:rsidR="007D75B7">
        <w:t xml:space="preserve"> and elute (travel) more quickly than polar compounds. In this experiment, you will assemble a column from a Pasteur pipet and use it to separate </w:t>
      </w:r>
      <w:r w:rsidR="00757E10">
        <w:t>the two components of a solid mixture</w:t>
      </w:r>
      <w:r w:rsidR="00DA7684">
        <w:t xml:space="preserve"> of </w:t>
      </w:r>
      <w:proofErr w:type="spellStart"/>
      <w:r w:rsidR="00DA7684">
        <w:t>fluorene</w:t>
      </w:r>
      <w:proofErr w:type="spellEnd"/>
      <w:r w:rsidR="00DA7684">
        <w:t xml:space="preserve"> and </w:t>
      </w:r>
      <w:proofErr w:type="spellStart"/>
      <w:r w:rsidR="00DA7684">
        <w:t>fluorenone</w:t>
      </w:r>
      <w:proofErr w:type="spellEnd"/>
      <w:r w:rsidR="00DA7684">
        <w:t>.</w:t>
      </w:r>
    </w:p>
    <w:p w:rsidR="007D75B7" w:rsidRDefault="007D75B7">
      <w:pPr>
        <w:jc w:val="both"/>
        <w:rPr>
          <w:b/>
          <w:sz w:val="24"/>
        </w:rPr>
      </w:pPr>
    </w:p>
    <w:p w:rsidR="00295C78" w:rsidRPr="007563DF" w:rsidRDefault="00295C78" w:rsidP="00295C78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A44411">
              <w:t>Chromatography, general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7563DF">
              <w:t xml:space="preserve">pp. </w:t>
            </w:r>
            <w:r>
              <w:t>162 – 163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7563DF">
              <w:t xml:space="preserve">pp. </w:t>
            </w:r>
            <w:r>
              <w:t>164 – 165</w:t>
            </w:r>
          </w:p>
        </w:tc>
      </w:tr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>
              <w:t>Column</w:t>
            </w:r>
            <w:r w:rsidRPr="00A44411">
              <w:t xml:space="preserve"> Chromatography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7563DF" w:rsidRDefault="00295C78" w:rsidP="00295C78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16</w:t>
            </w:r>
            <w:r>
              <w:t>4, 172 – 177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7563DF" w:rsidRDefault="00295C78" w:rsidP="00295C78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166, 174</w:t>
            </w:r>
            <w:r>
              <w:t xml:space="preserve"> – </w:t>
            </w:r>
            <w:r>
              <w:t>179</w:t>
            </w:r>
          </w:p>
        </w:tc>
      </w:tr>
    </w:tbl>
    <w:p w:rsidR="00B13F36" w:rsidRPr="00B13F36" w:rsidRDefault="00B13F36" w:rsidP="00CA1CBD">
      <w:pPr>
        <w:jc w:val="both"/>
        <w:rPr>
          <w:sz w:val="24"/>
        </w:rPr>
      </w:pPr>
    </w:p>
    <w:p w:rsidR="007D75B7" w:rsidRDefault="00F5435C" w:rsidP="00CA1CBD">
      <w:pPr>
        <w:jc w:val="both"/>
        <w:rPr>
          <w:sz w:val="24"/>
        </w:rPr>
      </w:pPr>
      <w:r>
        <w:rPr>
          <w:b/>
          <w:sz w:val="24"/>
        </w:rPr>
        <w:t xml:space="preserve">Special </w:t>
      </w:r>
      <w:r w:rsidR="007D75B7">
        <w:rPr>
          <w:b/>
          <w:sz w:val="24"/>
        </w:rPr>
        <w:t>Safety</w:t>
      </w:r>
      <w:r>
        <w:rPr>
          <w:b/>
          <w:sz w:val="24"/>
        </w:rPr>
        <w:t xml:space="preserve"> Notes</w:t>
      </w:r>
      <w:r w:rsidR="007D75B7">
        <w:rPr>
          <w:b/>
          <w:sz w:val="24"/>
        </w:rPr>
        <w:t>:</w:t>
      </w:r>
    </w:p>
    <w:p w:rsidR="007D75B7" w:rsidRDefault="007D75B7" w:rsidP="00CA1CBD">
      <w:pPr>
        <w:jc w:val="both"/>
        <w:rPr>
          <w:sz w:val="24"/>
        </w:rPr>
      </w:pPr>
      <w:r>
        <w:rPr>
          <w:sz w:val="24"/>
        </w:rPr>
        <w:tab/>
      </w:r>
      <w:r w:rsidR="00BD1A1E">
        <w:rPr>
          <w:sz w:val="24"/>
        </w:rPr>
        <w:t>Alumina</w:t>
      </w:r>
      <w:r>
        <w:rPr>
          <w:sz w:val="24"/>
        </w:rPr>
        <w:t xml:space="preserve"> can be harmful to the lungs. Be careful to avoid inhalation</w:t>
      </w:r>
    </w:p>
    <w:p w:rsidR="007D75B7" w:rsidRDefault="007D75B7" w:rsidP="00CA1CBD">
      <w:pPr>
        <w:jc w:val="both"/>
        <w:rPr>
          <w:sz w:val="24"/>
        </w:rPr>
      </w:pPr>
    </w:p>
    <w:p w:rsidR="007D75B7" w:rsidRDefault="007D75B7" w:rsidP="00CA1CBD">
      <w:pPr>
        <w:jc w:val="both"/>
        <w:rPr>
          <w:sz w:val="24"/>
        </w:rPr>
      </w:pPr>
      <w:r>
        <w:rPr>
          <w:b/>
          <w:sz w:val="24"/>
        </w:rPr>
        <w:t>Procedure:</w:t>
      </w:r>
    </w:p>
    <w:p w:rsidR="00AF0ABC" w:rsidRDefault="00AF0ABC" w:rsidP="00CA1CBD">
      <w:pPr>
        <w:ind w:firstLine="720"/>
        <w:jc w:val="both"/>
        <w:rPr>
          <w:sz w:val="24"/>
        </w:rPr>
      </w:pPr>
      <w:r w:rsidRPr="00AF0ABC">
        <w:rPr>
          <w:sz w:val="24"/>
        </w:rPr>
        <w:t xml:space="preserve">Place 25 mg of </w:t>
      </w:r>
      <w:r>
        <w:rPr>
          <w:sz w:val="24"/>
        </w:rPr>
        <w:t xml:space="preserve">the </w:t>
      </w:r>
      <w:proofErr w:type="spellStart"/>
      <w:r w:rsidRPr="00AF0ABC">
        <w:rPr>
          <w:sz w:val="24"/>
        </w:rPr>
        <w:t>fluorene</w:t>
      </w:r>
      <w:proofErr w:type="spellEnd"/>
      <w:r w:rsidRPr="00AF0ABC">
        <w:rPr>
          <w:sz w:val="24"/>
        </w:rPr>
        <w:t>/</w:t>
      </w:r>
      <w:proofErr w:type="spellStart"/>
      <w:r w:rsidRPr="00AF0ABC">
        <w:rPr>
          <w:sz w:val="24"/>
        </w:rPr>
        <w:t>fluo</w:t>
      </w:r>
      <w:r>
        <w:rPr>
          <w:sz w:val="24"/>
        </w:rPr>
        <w:t>ren</w:t>
      </w:r>
      <w:r w:rsidR="00295C78">
        <w:rPr>
          <w:sz w:val="24"/>
        </w:rPr>
        <w:t>one</w:t>
      </w:r>
      <w:proofErr w:type="spellEnd"/>
      <w:r w:rsidR="00295C78">
        <w:rPr>
          <w:sz w:val="24"/>
        </w:rPr>
        <w:t xml:space="preserve"> mixture in a conical vial. </w:t>
      </w:r>
      <w:r w:rsidRPr="00AF0ABC">
        <w:rPr>
          <w:sz w:val="24"/>
        </w:rPr>
        <w:t xml:space="preserve">Add a spin vane and 0.3 mL of 5% </w:t>
      </w:r>
      <w:r>
        <w:rPr>
          <w:sz w:val="24"/>
        </w:rPr>
        <w:t>dichloromethane</w:t>
      </w:r>
      <w:r w:rsidRPr="00AF0ABC">
        <w:rPr>
          <w:sz w:val="24"/>
        </w:rPr>
        <w:t xml:space="preserve"> in hexane</w:t>
      </w:r>
      <w:r w:rsidR="00295C78">
        <w:rPr>
          <w:sz w:val="24"/>
        </w:rPr>
        <w:t xml:space="preserve">. </w:t>
      </w:r>
      <w:r w:rsidRPr="00AF0ABC">
        <w:rPr>
          <w:sz w:val="24"/>
        </w:rPr>
        <w:t>Stir to dissolve</w:t>
      </w:r>
      <w:r w:rsidR="00295C78">
        <w:rPr>
          <w:sz w:val="24"/>
        </w:rPr>
        <w:t xml:space="preserve"> the solids. </w:t>
      </w:r>
      <w:r>
        <w:rPr>
          <w:sz w:val="24"/>
        </w:rPr>
        <w:t xml:space="preserve">While the mixture is stirring, obtain </w:t>
      </w:r>
      <w:r w:rsidRPr="00AF0ABC">
        <w:rPr>
          <w:sz w:val="24"/>
        </w:rPr>
        <w:t>9 mL of hexane</w:t>
      </w:r>
      <w:r>
        <w:rPr>
          <w:sz w:val="24"/>
        </w:rPr>
        <w:t xml:space="preserve">, </w:t>
      </w:r>
      <w:r w:rsidRPr="00AF0ABC">
        <w:rPr>
          <w:sz w:val="24"/>
        </w:rPr>
        <w:t>2 mL of 30% acetone in hexane</w:t>
      </w:r>
      <w:r>
        <w:rPr>
          <w:sz w:val="24"/>
        </w:rPr>
        <w:t xml:space="preserve"> and </w:t>
      </w:r>
      <w:r w:rsidRPr="00AF0ABC">
        <w:rPr>
          <w:sz w:val="24"/>
        </w:rPr>
        <w:t xml:space="preserve">2 mL of acetone </w:t>
      </w:r>
      <w:r>
        <w:rPr>
          <w:sz w:val="24"/>
        </w:rPr>
        <w:t>i</w:t>
      </w:r>
      <w:r w:rsidRPr="00AF0ABC">
        <w:rPr>
          <w:sz w:val="24"/>
        </w:rPr>
        <w:t>n three separate 25 mL Erlenmeyer flasks</w:t>
      </w:r>
      <w:r w:rsidR="00295C78">
        <w:rPr>
          <w:sz w:val="24"/>
        </w:rPr>
        <w:t xml:space="preserve">. </w:t>
      </w:r>
      <w:r>
        <w:rPr>
          <w:sz w:val="24"/>
        </w:rPr>
        <w:t>P</w:t>
      </w:r>
      <w:r w:rsidRPr="00AF0ABC">
        <w:rPr>
          <w:sz w:val="24"/>
        </w:rPr>
        <w:t>lace four test tubes in a rack</w:t>
      </w:r>
      <w:r>
        <w:rPr>
          <w:sz w:val="24"/>
        </w:rPr>
        <w:t xml:space="preserve"> and begin preparing the column.</w:t>
      </w:r>
    </w:p>
    <w:p w:rsidR="00AF0ABC" w:rsidRPr="00AF0ABC" w:rsidRDefault="00AF0ABC" w:rsidP="00CA1CBD">
      <w:pPr>
        <w:ind w:firstLine="720"/>
        <w:jc w:val="both"/>
        <w:rPr>
          <w:sz w:val="24"/>
        </w:rPr>
      </w:pPr>
    </w:p>
    <w:p w:rsidR="00757E10" w:rsidRDefault="007D75B7" w:rsidP="00CA1CBD">
      <w:pPr>
        <w:jc w:val="both"/>
        <w:rPr>
          <w:sz w:val="24"/>
        </w:rPr>
      </w:pPr>
      <w:r>
        <w:rPr>
          <w:sz w:val="24"/>
          <w:u w:val="single"/>
        </w:rPr>
        <w:t>Preparing the column</w:t>
      </w:r>
      <w:r w:rsidR="00757E10">
        <w:rPr>
          <w:sz w:val="24"/>
        </w:rPr>
        <w:t>:</w:t>
      </w:r>
    </w:p>
    <w:p w:rsidR="00355AFA" w:rsidRDefault="00140B7D" w:rsidP="00CA1CBD">
      <w:pPr>
        <w:ind w:firstLine="720"/>
        <w:jc w:val="both"/>
        <w:rPr>
          <w:sz w:val="24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35pt;margin-top:59.6pt;width:177.7pt;height:162.25pt;z-index:1">
            <v:imagedata r:id="rId7" o:title="" cropright="30996f"/>
            <w10:wrap type="topAndBottom"/>
          </v:shape>
          <o:OLEObject Type="Embed" ProgID="PBrush" ShapeID="_x0000_s1026" DrawAspect="Content" ObjectID="_1514795287" r:id="rId8"/>
        </w:pict>
      </w:r>
      <w:r w:rsidR="007D75B7">
        <w:rPr>
          <w:sz w:val="24"/>
        </w:rPr>
        <w:t xml:space="preserve">Place a very small plug of cotton into a 5.75" </w:t>
      </w:r>
      <w:r w:rsidR="00223FA5">
        <w:rPr>
          <w:sz w:val="24"/>
        </w:rPr>
        <w:t>P</w:t>
      </w:r>
      <w:r w:rsidR="007D75B7">
        <w:rPr>
          <w:sz w:val="24"/>
        </w:rPr>
        <w:t>ast</w:t>
      </w:r>
      <w:r w:rsidR="00223FA5">
        <w:rPr>
          <w:sz w:val="24"/>
        </w:rPr>
        <w:t>eu</w:t>
      </w:r>
      <w:r w:rsidR="007D75B7">
        <w:rPr>
          <w:sz w:val="24"/>
        </w:rPr>
        <w:t>r pipet.</w:t>
      </w:r>
      <w:r w:rsidR="00757E10">
        <w:rPr>
          <w:sz w:val="24"/>
        </w:rPr>
        <w:t xml:space="preserve"> </w:t>
      </w:r>
      <w:r w:rsidR="007D75B7">
        <w:rPr>
          <w:sz w:val="24"/>
        </w:rPr>
        <w:t xml:space="preserve"> Gently lodge the </w:t>
      </w:r>
      <w:proofErr w:type="gramStart"/>
      <w:r w:rsidR="007D75B7">
        <w:rPr>
          <w:sz w:val="24"/>
        </w:rPr>
        <w:t>cotton</w:t>
      </w:r>
      <w:proofErr w:type="gramEnd"/>
      <w:r w:rsidR="007D75B7">
        <w:rPr>
          <w:sz w:val="24"/>
        </w:rPr>
        <w:t xml:space="preserve"> plug into the narrowing region of the pipet using a length of wire. </w:t>
      </w:r>
      <w:r w:rsidR="00757E10">
        <w:rPr>
          <w:sz w:val="24"/>
        </w:rPr>
        <w:t xml:space="preserve"> </w:t>
      </w:r>
      <w:r w:rsidR="007D75B7">
        <w:rPr>
          <w:sz w:val="24"/>
        </w:rPr>
        <w:t>The cotton should be</w:t>
      </w:r>
      <w:r w:rsidR="00757E10">
        <w:rPr>
          <w:sz w:val="24"/>
        </w:rPr>
        <w:t xml:space="preserve"> pressed enough to secure it without excessive compression</w:t>
      </w:r>
      <w:r w:rsidR="007D75B7">
        <w:rPr>
          <w:sz w:val="24"/>
        </w:rPr>
        <w:t>.</w:t>
      </w:r>
      <w:r w:rsidR="00757E10">
        <w:rPr>
          <w:sz w:val="24"/>
        </w:rPr>
        <w:t xml:space="preserve"> </w:t>
      </w:r>
      <w:r w:rsidR="007D75B7">
        <w:rPr>
          <w:sz w:val="24"/>
        </w:rPr>
        <w:t xml:space="preserve"> </w:t>
      </w:r>
      <w:r w:rsidR="007D75B7" w:rsidRPr="0026258C">
        <w:rPr>
          <w:sz w:val="24"/>
        </w:rPr>
        <w:t xml:space="preserve">Add </w:t>
      </w:r>
      <w:r w:rsidR="00355AFA">
        <w:rPr>
          <w:sz w:val="24"/>
        </w:rPr>
        <w:t xml:space="preserve">1.25 g of </w:t>
      </w:r>
      <w:r w:rsidR="0026258C" w:rsidRPr="0026258C">
        <w:rPr>
          <w:sz w:val="24"/>
        </w:rPr>
        <w:t>a</w:t>
      </w:r>
      <w:r w:rsidR="00757E10" w:rsidRPr="0026258C">
        <w:rPr>
          <w:sz w:val="24"/>
        </w:rPr>
        <w:t>lumina</w:t>
      </w:r>
      <w:r w:rsidR="00757E10">
        <w:rPr>
          <w:sz w:val="24"/>
        </w:rPr>
        <w:t xml:space="preserve"> to the </w:t>
      </w:r>
      <w:r w:rsidR="00355AFA">
        <w:rPr>
          <w:sz w:val="24"/>
        </w:rPr>
        <w:t>pipet and</w:t>
      </w:r>
      <w:r w:rsidR="00757E10">
        <w:rPr>
          <w:sz w:val="24"/>
        </w:rPr>
        <w:t xml:space="preserve"> gently tap </w:t>
      </w:r>
      <w:r w:rsidR="00355AFA">
        <w:rPr>
          <w:sz w:val="24"/>
        </w:rPr>
        <w:t>it on</w:t>
      </w:r>
      <w:r w:rsidR="00757E10">
        <w:rPr>
          <w:sz w:val="24"/>
        </w:rPr>
        <w:t xml:space="preserve"> the bench to compact the solid</w:t>
      </w:r>
      <w:r w:rsidR="007D75B7">
        <w:rPr>
          <w:sz w:val="24"/>
        </w:rPr>
        <w:t>.</w:t>
      </w:r>
      <w:r w:rsidR="00CA1CBD">
        <w:rPr>
          <w:sz w:val="24"/>
        </w:rPr>
        <w:t xml:space="preserve"> </w:t>
      </w:r>
      <w:r w:rsidR="00355AFA">
        <w:rPr>
          <w:sz w:val="24"/>
        </w:rPr>
        <w:t xml:space="preserve">Clamp the pipet to a </w:t>
      </w:r>
      <w:proofErr w:type="spellStart"/>
      <w:r w:rsidR="00355AFA">
        <w:rPr>
          <w:sz w:val="24"/>
        </w:rPr>
        <w:t>ringstand</w:t>
      </w:r>
      <w:proofErr w:type="spellEnd"/>
      <w:r w:rsidR="00355AFA">
        <w:rPr>
          <w:sz w:val="24"/>
        </w:rPr>
        <w:t xml:space="preserve"> just above Tube #1.  Using a </w:t>
      </w:r>
      <w:proofErr w:type="spellStart"/>
      <w:r w:rsidR="00355AFA">
        <w:rPr>
          <w:sz w:val="24"/>
        </w:rPr>
        <w:t>pipet</w:t>
      </w:r>
      <w:proofErr w:type="spellEnd"/>
      <w:r w:rsidR="00355AFA">
        <w:rPr>
          <w:sz w:val="24"/>
        </w:rPr>
        <w:t>, add</w:t>
      </w:r>
      <w:r w:rsidR="007D75B7">
        <w:rPr>
          <w:sz w:val="24"/>
        </w:rPr>
        <w:t xml:space="preserve"> hexane</w:t>
      </w:r>
      <w:r w:rsidR="00C83D26">
        <w:rPr>
          <w:sz w:val="24"/>
        </w:rPr>
        <w:t>, in portions,</w:t>
      </w:r>
      <w:r w:rsidR="007D75B7">
        <w:rPr>
          <w:sz w:val="24"/>
        </w:rPr>
        <w:t xml:space="preserve"> to the top of the column</w:t>
      </w:r>
      <w:r w:rsidR="00355AFA">
        <w:rPr>
          <w:sz w:val="24"/>
        </w:rPr>
        <w:t xml:space="preserve"> (about 3 mL)</w:t>
      </w:r>
      <w:r w:rsidR="007D75B7">
        <w:rPr>
          <w:sz w:val="24"/>
        </w:rPr>
        <w:t>.</w:t>
      </w:r>
      <w:r w:rsidR="00C83D26">
        <w:rPr>
          <w:sz w:val="24"/>
        </w:rPr>
        <w:t xml:space="preserve"> </w:t>
      </w:r>
      <w:r w:rsidR="007D75B7">
        <w:rPr>
          <w:sz w:val="24"/>
        </w:rPr>
        <w:t xml:space="preserve">Allow the hexane to flow through the column. You will see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begin to look "wet". Make certain that there is solvent above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at all times. Continue to add hexane and allow it to flow through the column until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looks homogeneous and free of dry patches or cracks.</w:t>
      </w:r>
    </w:p>
    <w:p w:rsidR="00355AFA" w:rsidRDefault="00355AFA" w:rsidP="00CA1CBD">
      <w:pPr>
        <w:jc w:val="both"/>
        <w:rPr>
          <w:sz w:val="24"/>
        </w:rPr>
      </w:pPr>
    </w:p>
    <w:p w:rsidR="00355AFA" w:rsidRDefault="00295C78" w:rsidP="00355AFA">
      <w:pPr>
        <w:jc w:val="both"/>
        <w:rPr>
          <w:sz w:val="24"/>
          <w:u w:val="single"/>
        </w:rPr>
      </w:pPr>
      <w:r>
        <w:rPr>
          <w:sz w:val="24"/>
          <w:u w:val="single"/>
        </w:rPr>
        <w:br w:type="page"/>
      </w:r>
      <w:r w:rsidR="00355AFA">
        <w:rPr>
          <w:sz w:val="24"/>
          <w:u w:val="single"/>
        </w:rPr>
        <w:lastRenderedPageBreak/>
        <w:t>Separating the Mixture:</w:t>
      </w:r>
    </w:p>
    <w:p w:rsidR="00AF0ABC" w:rsidRPr="00AF0ABC" w:rsidRDefault="00AF0ABC" w:rsidP="00355AFA">
      <w:pPr>
        <w:ind w:firstLine="720"/>
        <w:jc w:val="both"/>
        <w:rPr>
          <w:sz w:val="24"/>
        </w:rPr>
      </w:pPr>
      <w:r w:rsidRPr="00AF0ABC">
        <w:rPr>
          <w:sz w:val="24"/>
        </w:rPr>
        <w:t>When the solvent reaches the top of the alumina, add</w:t>
      </w:r>
      <w:r w:rsidR="00DA7684">
        <w:rPr>
          <w:sz w:val="24"/>
        </w:rPr>
        <w:t xml:space="preserve"> the</w:t>
      </w:r>
      <w:r w:rsidRPr="00AF0ABC">
        <w:rPr>
          <w:sz w:val="24"/>
        </w:rPr>
        <w:t xml:space="preserve"> </w:t>
      </w:r>
      <w:proofErr w:type="spellStart"/>
      <w:r w:rsidRPr="00AF0ABC">
        <w:rPr>
          <w:sz w:val="24"/>
        </w:rPr>
        <w:t>fluorene</w:t>
      </w:r>
      <w:proofErr w:type="spellEnd"/>
      <w:r w:rsidRPr="00AF0ABC">
        <w:rPr>
          <w:sz w:val="24"/>
        </w:rPr>
        <w:t>/</w:t>
      </w:r>
      <w:proofErr w:type="spellStart"/>
      <w:r w:rsidRPr="00AF0ABC">
        <w:rPr>
          <w:sz w:val="24"/>
        </w:rPr>
        <w:t>fluorenone</w:t>
      </w:r>
      <w:proofErr w:type="spellEnd"/>
      <w:r w:rsidRPr="00AF0ABC">
        <w:rPr>
          <w:sz w:val="24"/>
        </w:rPr>
        <w:t xml:space="preserve"> solution</w:t>
      </w:r>
      <w:r w:rsidR="00355AFA">
        <w:rPr>
          <w:sz w:val="24"/>
        </w:rPr>
        <w:t xml:space="preserve"> using a </w:t>
      </w:r>
      <w:proofErr w:type="spellStart"/>
      <w:r w:rsidR="00355AFA">
        <w:rPr>
          <w:sz w:val="24"/>
        </w:rPr>
        <w:t>pipet</w:t>
      </w:r>
      <w:proofErr w:type="spellEnd"/>
      <w:r w:rsidR="00355AFA">
        <w:rPr>
          <w:sz w:val="24"/>
        </w:rPr>
        <w:t xml:space="preserve">. </w:t>
      </w:r>
      <w:r w:rsidRPr="00AF0ABC">
        <w:rPr>
          <w:sz w:val="24"/>
        </w:rPr>
        <w:t xml:space="preserve">When the </w:t>
      </w:r>
      <w:r w:rsidR="00355AFA">
        <w:rPr>
          <w:sz w:val="24"/>
        </w:rPr>
        <w:t>solution</w:t>
      </w:r>
      <w:r w:rsidRPr="00AF0ABC">
        <w:rPr>
          <w:sz w:val="24"/>
        </w:rPr>
        <w:t xml:space="preserve"> reach</w:t>
      </w:r>
      <w:r w:rsidR="00355AFA">
        <w:rPr>
          <w:sz w:val="24"/>
        </w:rPr>
        <w:t>es the top of the alumina, add</w:t>
      </w:r>
      <w:r w:rsidRPr="00AF0ABC">
        <w:rPr>
          <w:sz w:val="24"/>
        </w:rPr>
        <w:t xml:space="preserve"> </w:t>
      </w:r>
      <w:r w:rsidR="00355AFA">
        <w:rPr>
          <w:sz w:val="24"/>
        </w:rPr>
        <w:t xml:space="preserve">another 1 </w:t>
      </w:r>
      <w:r w:rsidRPr="00AF0ABC">
        <w:rPr>
          <w:sz w:val="24"/>
        </w:rPr>
        <w:t>mL of hexane dropwise</w:t>
      </w:r>
      <w:r w:rsidR="00295C78">
        <w:rPr>
          <w:sz w:val="24"/>
        </w:rPr>
        <w:t xml:space="preserve">. </w:t>
      </w:r>
      <w:r w:rsidRPr="00AF0ABC">
        <w:rPr>
          <w:sz w:val="24"/>
        </w:rPr>
        <w:t xml:space="preserve">Begin draining </w:t>
      </w:r>
      <w:r w:rsidR="00355AFA">
        <w:rPr>
          <w:sz w:val="24"/>
        </w:rPr>
        <w:t xml:space="preserve">(eluting) the column </w:t>
      </w:r>
      <w:r w:rsidR="00DA7684">
        <w:rPr>
          <w:sz w:val="24"/>
        </w:rPr>
        <w:t xml:space="preserve">into Tube #2, </w:t>
      </w:r>
      <w:r w:rsidRPr="00AF0ABC">
        <w:rPr>
          <w:sz w:val="24"/>
        </w:rPr>
        <w:t>adding hexane until the yellow band nears the bottom of the column</w:t>
      </w:r>
      <w:r w:rsidR="00C51F0C">
        <w:rPr>
          <w:sz w:val="24"/>
        </w:rPr>
        <w:t xml:space="preserve"> (about 5 mL)</w:t>
      </w:r>
      <w:r w:rsidR="00295C78">
        <w:rPr>
          <w:sz w:val="24"/>
        </w:rPr>
        <w:t xml:space="preserve">. </w:t>
      </w:r>
      <w:r w:rsidR="00C51F0C">
        <w:rPr>
          <w:sz w:val="24"/>
        </w:rPr>
        <w:t xml:space="preserve">When the hexane reaches the top of the column, switch the solvent to </w:t>
      </w:r>
      <w:r w:rsidR="00C51F0C" w:rsidRPr="00AF0ABC">
        <w:rPr>
          <w:sz w:val="24"/>
        </w:rPr>
        <w:t>30% acetone in hexane</w:t>
      </w:r>
      <w:r w:rsidR="00C51F0C">
        <w:rPr>
          <w:sz w:val="24"/>
        </w:rPr>
        <w:t>.  Just before the yellow band reaches the bottom of the column, b</w:t>
      </w:r>
      <w:r w:rsidR="00355AFA">
        <w:rPr>
          <w:sz w:val="24"/>
        </w:rPr>
        <w:t xml:space="preserve">egin draining </w:t>
      </w:r>
      <w:r w:rsidR="00C51F0C">
        <w:rPr>
          <w:sz w:val="24"/>
        </w:rPr>
        <w:t xml:space="preserve">the eluent </w:t>
      </w:r>
      <w:r w:rsidR="00355AFA">
        <w:rPr>
          <w:sz w:val="24"/>
        </w:rPr>
        <w:t xml:space="preserve">into Tube #3, </w:t>
      </w:r>
      <w:r w:rsidRPr="00AF0ABC">
        <w:rPr>
          <w:sz w:val="24"/>
        </w:rPr>
        <w:t xml:space="preserve">adding 30% acetone in hexane until the yellow band elutes </w:t>
      </w:r>
      <w:r w:rsidR="00DA7684">
        <w:rPr>
          <w:sz w:val="24"/>
        </w:rPr>
        <w:t xml:space="preserve">completely </w:t>
      </w:r>
      <w:r w:rsidRPr="00AF0ABC">
        <w:rPr>
          <w:sz w:val="24"/>
        </w:rPr>
        <w:t>from the column</w:t>
      </w:r>
      <w:r w:rsidR="00C51F0C">
        <w:rPr>
          <w:sz w:val="24"/>
        </w:rPr>
        <w:t>.</w:t>
      </w:r>
    </w:p>
    <w:p w:rsidR="007D75B7" w:rsidRDefault="007D75B7">
      <w:pPr>
        <w:jc w:val="both"/>
        <w:rPr>
          <w:sz w:val="24"/>
        </w:rPr>
      </w:pPr>
    </w:p>
    <w:p w:rsidR="00355AFA" w:rsidRDefault="007D75B7">
      <w:pPr>
        <w:jc w:val="both"/>
        <w:rPr>
          <w:sz w:val="24"/>
        </w:rPr>
      </w:pPr>
      <w:r>
        <w:rPr>
          <w:sz w:val="24"/>
          <w:u w:val="single"/>
        </w:rPr>
        <w:t>TLC Analysis:</w:t>
      </w:r>
    </w:p>
    <w:p w:rsidR="00E10420" w:rsidRPr="00192BFD" w:rsidRDefault="00E10420" w:rsidP="00E10420">
      <w:pPr>
        <w:ind w:firstLine="360"/>
        <w:jc w:val="both"/>
        <w:rPr>
          <w:sz w:val="24"/>
          <w:szCs w:val="24"/>
        </w:rPr>
      </w:pPr>
      <w:r w:rsidRPr="00192BFD">
        <w:rPr>
          <w:sz w:val="24"/>
          <w:szCs w:val="24"/>
        </w:rPr>
        <w:t>Obtain a 5 x 5 cm TLC plate and</w:t>
      </w:r>
      <w:r w:rsidR="00295C78">
        <w:rPr>
          <w:sz w:val="24"/>
          <w:szCs w:val="24"/>
        </w:rPr>
        <w:t>,</w:t>
      </w:r>
      <w:r w:rsidRPr="00192BFD">
        <w:rPr>
          <w:sz w:val="24"/>
          <w:szCs w:val="24"/>
        </w:rPr>
        <w:t xml:space="preserve"> </w:t>
      </w:r>
      <w:r w:rsidR="00295C78">
        <w:rPr>
          <w:sz w:val="24"/>
          <w:szCs w:val="24"/>
        </w:rPr>
        <w:t>using a pencil</w:t>
      </w:r>
      <w:r w:rsidR="00295C78">
        <w:rPr>
          <w:sz w:val="24"/>
          <w:szCs w:val="24"/>
        </w:rPr>
        <w:t>,</w:t>
      </w:r>
      <w:r w:rsidR="00295C78">
        <w:rPr>
          <w:sz w:val="24"/>
          <w:szCs w:val="24"/>
        </w:rPr>
        <w:t xml:space="preserve"> </w:t>
      </w:r>
      <w:r w:rsidRPr="00192BFD">
        <w:rPr>
          <w:sz w:val="24"/>
          <w:szCs w:val="24"/>
        </w:rPr>
        <w:t>lab</w:t>
      </w:r>
      <w:r w:rsidR="00295C78">
        <w:rPr>
          <w:sz w:val="24"/>
          <w:szCs w:val="24"/>
        </w:rPr>
        <w:t xml:space="preserve">el it as shown. </w:t>
      </w:r>
      <w:proofErr w:type="gramStart"/>
      <w:r w:rsidR="00192BFD" w:rsidRPr="00192BFD">
        <w:rPr>
          <w:sz w:val="24"/>
          <w:szCs w:val="24"/>
        </w:rPr>
        <w:t xml:space="preserve">Using a 1 </w:t>
      </w:r>
      <w:r w:rsidR="00192BFD" w:rsidRPr="00192BFD">
        <w:rPr>
          <w:rFonts w:ascii="Symbol" w:hAnsi="Symbol"/>
          <w:sz w:val="24"/>
          <w:szCs w:val="24"/>
        </w:rPr>
        <w:t></w:t>
      </w:r>
      <w:r w:rsidR="00192BFD" w:rsidRPr="00192BFD">
        <w:rPr>
          <w:sz w:val="24"/>
          <w:szCs w:val="24"/>
        </w:rPr>
        <w:t xml:space="preserve">L </w:t>
      </w:r>
      <w:r w:rsidR="00192BFD">
        <w:rPr>
          <w:sz w:val="24"/>
          <w:szCs w:val="24"/>
        </w:rPr>
        <w:t>micropipette, s</w:t>
      </w:r>
      <w:r w:rsidRPr="00192BFD">
        <w:rPr>
          <w:sz w:val="24"/>
          <w:szCs w:val="24"/>
        </w:rPr>
        <w:t xml:space="preserve">pot Tube #2 and Tube #3 </w:t>
      </w:r>
      <w:r w:rsidR="00192BFD" w:rsidRPr="00192BFD">
        <w:rPr>
          <w:sz w:val="24"/>
          <w:szCs w:val="24"/>
        </w:rPr>
        <w:t>at</w:t>
      </w:r>
      <w:r w:rsidRPr="00192BFD">
        <w:rPr>
          <w:sz w:val="24"/>
          <w:szCs w:val="24"/>
        </w:rPr>
        <w:t xml:space="preserve"> </w:t>
      </w:r>
      <w:r w:rsidR="00192BFD" w:rsidRPr="00192BFD">
        <w:rPr>
          <w:sz w:val="24"/>
          <w:szCs w:val="24"/>
        </w:rPr>
        <w:t xml:space="preserve">the origin on </w:t>
      </w:r>
      <w:r w:rsidRPr="00192BFD">
        <w:rPr>
          <w:sz w:val="24"/>
          <w:szCs w:val="24"/>
        </w:rPr>
        <w:t>lanes label</w:t>
      </w:r>
      <w:r w:rsidR="00295C78">
        <w:rPr>
          <w:sz w:val="24"/>
          <w:szCs w:val="24"/>
        </w:rPr>
        <w:t>ed #2 and #3 of the TLC plate.</w:t>
      </w:r>
      <w:proofErr w:type="gramEnd"/>
      <w:r w:rsidR="00295C78">
        <w:rPr>
          <w:sz w:val="24"/>
          <w:szCs w:val="24"/>
        </w:rPr>
        <w:t xml:space="preserve"> </w:t>
      </w:r>
      <w:r w:rsidRPr="00192BFD">
        <w:rPr>
          <w:sz w:val="24"/>
          <w:szCs w:val="24"/>
        </w:rPr>
        <w:t>Spot</w:t>
      </w:r>
      <w:r w:rsidRPr="00E10420">
        <w:rPr>
          <w:sz w:val="24"/>
        </w:rPr>
        <w:t xml:space="preserve"> standard solutions of </w:t>
      </w:r>
      <w:proofErr w:type="spellStart"/>
      <w:r w:rsidRPr="00E10420">
        <w:rPr>
          <w:sz w:val="24"/>
        </w:rPr>
        <w:t>fluorene</w:t>
      </w:r>
      <w:proofErr w:type="spellEnd"/>
      <w:r w:rsidRPr="00E10420">
        <w:rPr>
          <w:sz w:val="24"/>
        </w:rPr>
        <w:t xml:space="preserve"> and </w:t>
      </w:r>
      <w:proofErr w:type="spellStart"/>
      <w:r w:rsidRPr="00E10420">
        <w:rPr>
          <w:sz w:val="24"/>
        </w:rPr>
        <w:t>fluorenone</w:t>
      </w:r>
      <w:proofErr w:type="spellEnd"/>
      <w:r w:rsidRPr="00E10420">
        <w:rPr>
          <w:sz w:val="24"/>
        </w:rPr>
        <w:t xml:space="preserve"> on lanes labeled “ENE” and “ONE” of the TLC plate</w:t>
      </w:r>
      <w:r w:rsidR="00295C78">
        <w:rPr>
          <w:sz w:val="24"/>
        </w:rPr>
        <w:t xml:space="preserve">. </w:t>
      </w:r>
      <w:r w:rsidRPr="00E10420">
        <w:rPr>
          <w:sz w:val="24"/>
        </w:rPr>
        <w:t xml:space="preserve">Develop the plate in a covered beaker using </w:t>
      </w:r>
      <w:proofErr w:type="spellStart"/>
      <w:r w:rsidR="00282DBD">
        <w:rPr>
          <w:sz w:val="24"/>
        </w:rPr>
        <w:t>hexanes</w:t>
      </w:r>
      <w:proofErr w:type="gramStart"/>
      <w:r w:rsidR="00282DBD">
        <w:rPr>
          <w:sz w:val="24"/>
        </w:rPr>
        <w:t>:</w:t>
      </w:r>
      <w:r>
        <w:rPr>
          <w:sz w:val="24"/>
        </w:rPr>
        <w:t>dichloromethane</w:t>
      </w:r>
      <w:proofErr w:type="spellEnd"/>
      <w:proofErr w:type="gramEnd"/>
      <w:r w:rsidR="00282DBD">
        <w:rPr>
          <w:sz w:val="24"/>
        </w:rPr>
        <w:t xml:space="preserve"> (1:1)</w:t>
      </w:r>
      <w:r w:rsidRPr="00E10420">
        <w:rPr>
          <w:sz w:val="24"/>
        </w:rPr>
        <w:t xml:space="preserve"> as </w:t>
      </w:r>
      <w:r>
        <w:rPr>
          <w:sz w:val="24"/>
        </w:rPr>
        <w:t xml:space="preserve">the </w:t>
      </w:r>
      <w:r w:rsidRPr="00E10420">
        <w:rPr>
          <w:sz w:val="24"/>
        </w:rPr>
        <w:t>eluting solvent</w:t>
      </w:r>
      <w:r>
        <w:rPr>
          <w:sz w:val="24"/>
        </w:rPr>
        <w:t>, removing the plate</w:t>
      </w:r>
      <w:r w:rsidRPr="00E10420">
        <w:rPr>
          <w:sz w:val="24"/>
        </w:rPr>
        <w:t xml:space="preserve"> when </w:t>
      </w:r>
      <w:r>
        <w:rPr>
          <w:sz w:val="24"/>
        </w:rPr>
        <w:t xml:space="preserve">the </w:t>
      </w:r>
      <w:r w:rsidRPr="00E10420">
        <w:rPr>
          <w:sz w:val="24"/>
        </w:rPr>
        <w:t xml:space="preserve">solvent reaches </w:t>
      </w:r>
      <w:r>
        <w:rPr>
          <w:sz w:val="24"/>
        </w:rPr>
        <w:t>the top</w:t>
      </w:r>
      <w:r w:rsidRPr="00E10420">
        <w:rPr>
          <w:sz w:val="24"/>
        </w:rPr>
        <w:t xml:space="preserve"> </w:t>
      </w:r>
      <w:r w:rsidRPr="00192BFD">
        <w:rPr>
          <w:sz w:val="24"/>
          <w:szCs w:val="24"/>
        </w:rPr>
        <w:t xml:space="preserve">line.  </w:t>
      </w:r>
      <w:r w:rsidR="00192BFD" w:rsidRPr="00192BFD">
        <w:rPr>
          <w:sz w:val="24"/>
          <w:szCs w:val="24"/>
        </w:rPr>
        <w:t xml:space="preserve">Allow the eluent to evaporate </w:t>
      </w:r>
      <w:r w:rsidR="00192BFD">
        <w:rPr>
          <w:sz w:val="24"/>
          <w:szCs w:val="24"/>
        </w:rPr>
        <w:t xml:space="preserve">from the plate </w:t>
      </w:r>
      <w:r w:rsidR="00192BFD" w:rsidRPr="00192BFD">
        <w:rPr>
          <w:sz w:val="24"/>
          <w:szCs w:val="24"/>
        </w:rPr>
        <w:t xml:space="preserve">and examine </w:t>
      </w:r>
      <w:r w:rsidR="00192BFD">
        <w:rPr>
          <w:sz w:val="24"/>
          <w:szCs w:val="24"/>
        </w:rPr>
        <w:t>it</w:t>
      </w:r>
      <w:r w:rsidR="00192BFD" w:rsidRPr="00192BFD">
        <w:rPr>
          <w:sz w:val="24"/>
          <w:szCs w:val="24"/>
        </w:rPr>
        <w:t xml:space="preserve"> under UV light (254 nm)</w:t>
      </w:r>
      <w:r w:rsidR="00192BFD">
        <w:rPr>
          <w:sz w:val="24"/>
          <w:szCs w:val="24"/>
        </w:rPr>
        <w:t>.</w:t>
      </w:r>
      <w:r w:rsidR="00192BFD" w:rsidRPr="00192BFD">
        <w:rPr>
          <w:sz w:val="24"/>
          <w:szCs w:val="24"/>
        </w:rPr>
        <w:t xml:space="preserve"> GENTLY c</w:t>
      </w:r>
      <w:r w:rsidR="00295C78">
        <w:rPr>
          <w:sz w:val="24"/>
          <w:szCs w:val="24"/>
        </w:rPr>
        <w:t xml:space="preserve">ircle each spot with a pencil. </w:t>
      </w:r>
      <w:r w:rsidR="00192BFD" w:rsidRPr="00192BFD">
        <w:rPr>
          <w:sz w:val="24"/>
          <w:szCs w:val="24"/>
        </w:rPr>
        <w:t>Draw the TLC plate to scale in your notebook, showing all spots</w:t>
      </w:r>
    </w:p>
    <w:p w:rsidR="00E10420" w:rsidRDefault="00DA7684">
      <w:pPr>
        <w:jc w:val="both"/>
        <w:rPr>
          <w:sz w:val="24"/>
        </w:rPr>
      </w:pPr>
      <w:r>
        <w:rPr>
          <w:noProof/>
          <w:sz w:val="24"/>
        </w:rPr>
        <w:pict>
          <v:shape id="_x0000_s1027" type="#_x0000_t75" style="position:absolute;left:0;text-align:left;margin-left:112.05pt;margin-top:11.9pt;width:189pt;height:153.8pt;z-index:2" fillcolor="#bbe0e3">
            <v:imagedata r:id="rId9" o:title=""/>
          </v:shape>
          <o:OLEObject Type="Embed" ProgID="ChemDraw.Document.6.0" ShapeID="_x0000_s1027" DrawAspect="Content" ObjectID="_1514795288" r:id="rId10"/>
        </w:pict>
      </w:r>
    </w:p>
    <w:p w:rsidR="00E10420" w:rsidRDefault="00E10420">
      <w:pPr>
        <w:jc w:val="both"/>
        <w:rPr>
          <w:sz w:val="24"/>
        </w:rPr>
      </w:pPr>
    </w:p>
    <w:p w:rsidR="0051677B" w:rsidRDefault="0051677B">
      <w:pPr>
        <w:jc w:val="both"/>
        <w:rPr>
          <w:sz w:val="24"/>
        </w:rPr>
      </w:pPr>
    </w:p>
    <w:p w:rsidR="0051677B" w:rsidRDefault="0051677B">
      <w:pPr>
        <w:jc w:val="both"/>
        <w:rPr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295C78" w:rsidRPr="009D4DCE" w:rsidRDefault="00295C78" w:rsidP="00CA1CBD">
      <w:pPr>
        <w:pStyle w:val="Body"/>
        <w:ind w:left="360" w:hanging="360"/>
        <w:jc w:val="both"/>
        <w:rPr>
          <w:rFonts w:ascii="Times New Roman" w:hAnsi="Times New Roman"/>
          <w:b/>
          <w:i/>
          <w:u w:val="single"/>
        </w:rPr>
      </w:pPr>
      <w:r w:rsidRPr="009D4DCE">
        <w:rPr>
          <w:rFonts w:ascii="Times New Roman" w:hAnsi="Times New Roman"/>
          <w:b/>
          <w:i/>
          <w:u w:val="single"/>
        </w:rPr>
        <w:t>Lab Report Guidance</w:t>
      </w:r>
    </w:p>
    <w:p w:rsidR="00295C78" w:rsidRDefault="00295C78" w:rsidP="00CA1CBD">
      <w:pPr>
        <w:pStyle w:val="Body"/>
        <w:tabs>
          <w:tab w:val="left" w:pos="648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sure to review the “Report Guidelines” and “Example Technique Lab Report” documents on the course webpage.</w:t>
      </w:r>
    </w:p>
    <w:p w:rsidR="00295C78" w:rsidRDefault="00295C78" w:rsidP="00CA1CBD">
      <w:pPr>
        <w:pStyle w:val="Body"/>
        <w:tabs>
          <w:tab w:val="left" w:pos="648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</w:p>
    <w:p w:rsidR="00C50DA4" w:rsidRPr="0052399A" w:rsidRDefault="00C50DA4" w:rsidP="00CA1CBD">
      <w:pPr>
        <w:pStyle w:val="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each plate calculate and tabulate </w:t>
      </w:r>
      <w:proofErr w:type="spellStart"/>
      <w:proofErr w:type="gramStart"/>
      <w:r>
        <w:rPr>
          <w:rFonts w:ascii="Times New Roman" w:hAnsi="Times New Roman"/>
        </w:rPr>
        <w:t>R</w:t>
      </w:r>
      <w:r w:rsidRPr="0052399A">
        <w:rPr>
          <w:rFonts w:ascii="Times New Roman" w:hAnsi="Times New Roman"/>
          <w:vertAlign w:val="subscript"/>
        </w:rPr>
        <w:t>f</w:t>
      </w:r>
      <w:proofErr w:type="spellEnd"/>
      <w:proofErr w:type="gramEnd"/>
      <w:r>
        <w:rPr>
          <w:rFonts w:ascii="Times New Roman" w:hAnsi="Times New Roman"/>
        </w:rPr>
        <w:t xml:space="preserve"> values for each spot (show your calculations).  Identify each component and explain your reasoning.</w:t>
      </w:r>
    </w:p>
    <w:p w:rsidR="007D75B7" w:rsidRDefault="007D75B7" w:rsidP="00CA1CBD">
      <w:pPr>
        <w:jc w:val="both"/>
        <w:rPr>
          <w:sz w:val="24"/>
        </w:rPr>
      </w:pPr>
    </w:p>
    <w:p w:rsidR="00516749" w:rsidRDefault="00516749" w:rsidP="00CA1CBD">
      <w:pPr>
        <w:pStyle w:val="Body"/>
        <w:spacing w:line="240" w:lineRule="auto"/>
        <w:ind w:left="720" w:hanging="720"/>
        <w:jc w:val="both"/>
        <w:rPr>
          <w:rFonts w:ascii="Times New Roman" w:hAnsi="Times New Roman"/>
          <w:b/>
        </w:rPr>
      </w:pPr>
      <w:r w:rsidRPr="0052399A">
        <w:rPr>
          <w:rFonts w:ascii="Times New Roman" w:hAnsi="Times New Roman"/>
          <w:b/>
        </w:rPr>
        <w:t>References</w:t>
      </w:r>
    </w:p>
    <w:p w:rsidR="00516749" w:rsidRPr="00CB6BD6" w:rsidRDefault="00516749" w:rsidP="00CA1CBD">
      <w:pPr>
        <w:pStyle w:val="Body"/>
        <w:spacing w:line="240" w:lineRule="auto"/>
        <w:ind w:left="720" w:hanging="720"/>
        <w:jc w:val="both"/>
        <w:rPr>
          <w:rFonts w:ascii="Times New Roman" w:hAnsi="Times New Roman"/>
          <w:b/>
        </w:rPr>
      </w:pPr>
    </w:p>
    <w:p w:rsidR="00516749" w:rsidRPr="00C50DA4" w:rsidRDefault="00516749" w:rsidP="00CA1CBD">
      <w:pPr>
        <w:ind w:left="180" w:hanging="180"/>
        <w:jc w:val="both"/>
        <w:rPr>
          <w:sz w:val="24"/>
          <w:szCs w:val="24"/>
        </w:rPr>
      </w:pPr>
      <w:r w:rsidRPr="00C50DA4">
        <w:rPr>
          <w:sz w:val="24"/>
          <w:szCs w:val="24"/>
        </w:rPr>
        <w:t xml:space="preserve">Pavia, D. L.; </w:t>
      </w:r>
      <w:proofErr w:type="spellStart"/>
      <w:r w:rsidRPr="00C50DA4">
        <w:rPr>
          <w:sz w:val="24"/>
          <w:szCs w:val="24"/>
        </w:rPr>
        <w:t>Lampman</w:t>
      </w:r>
      <w:proofErr w:type="spellEnd"/>
      <w:r w:rsidRPr="00C50DA4">
        <w:rPr>
          <w:sz w:val="24"/>
          <w:szCs w:val="24"/>
        </w:rPr>
        <w:t xml:space="preserve">, G. M.; </w:t>
      </w:r>
      <w:proofErr w:type="spellStart"/>
      <w:r w:rsidRPr="00C50DA4">
        <w:rPr>
          <w:sz w:val="24"/>
          <w:szCs w:val="24"/>
        </w:rPr>
        <w:t>Kriz</w:t>
      </w:r>
      <w:proofErr w:type="spellEnd"/>
      <w:r w:rsidRPr="00C50DA4">
        <w:rPr>
          <w:sz w:val="24"/>
          <w:szCs w:val="24"/>
        </w:rPr>
        <w:t xml:space="preserve">, G. S.; Engel, R. G. </w:t>
      </w:r>
      <w:r w:rsidRPr="00C50DA4">
        <w:rPr>
          <w:i/>
          <w:sz w:val="24"/>
          <w:szCs w:val="24"/>
        </w:rPr>
        <w:t>Introduction to Organic Laboratory Techniques, A Microscale Approach;</w:t>
      </w:r>
      <w:r w:rsidRPr="00C50DA4">
        <w:rPr>
          <w:sz w:val="24"/>
          <w:szCs w:val="24"/>
        </w:rPr>
        <w:t xml:space="preserve"> 3</w:t>
      </w:r>
      <w:r w:rsidRPr="00C50DA4">
        <w:rPr>
          <w:sz w:val="24"/>
          <w:szCs w:val="24"/>
          <w:vertAlign w:val="superscript"/>
        </w:rPr>
        <w:t>rd</w:t>
      </w:r>
      <w:r w:rsidRPr="00C50DA4">
        <w:rPr>
          <w:sz w:val="24"/>
          <w:szCs w:val="24"/>
        </w:rPr>
        <w:t xml:space="preserve"> ed.; Brooks/Cole:  Pacific Grove, CA, 1999; pp. 115 – 119.</w:t>
      </w:r>
    </w:p>
    <w:p w:rsidR="00295C78" w:rsidRPr="00BE5210" w:rsidRDefault="00516749" w:rsidP="00CA1CB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>
        <w:rPr>
          <w:szCs w:val="24"/>
        </w:rPr>
        <w:br w:type="page"/>
      </w:r>
      <w:r w:rsidR="00295C78" w:rsidRPr="00480A36">
        <w:rPr>
          <w:rFonts w:ascii="Times New Roman" w:hAnsi="Times New Roman"/>
          <w:b/>
          <w:u w:val="single"/>
        </w:rPr>
        <w:lastRenderedPageBreak/>
        <w:t>Questions</w:t>
      </w:r>
    </w:p>
    <w:p w:rsidR="00295C78" w:rsidRPr="00A95EF5" w:rsidRDefault="00295C78" w:rsidP="00CA1C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295C78" w:rsidRPr="0052399A" w:rsidRDefault="00295C78" w:rsidP="00CA1CBD">
      <w:pPr>
        <w:pStyle w:val="Body"/>
        <w:jc w:val="both"/>
        <w:rPr>
          <w:rFonts w:ascii="Times New Roman" w:hAnsi="Times New Roman"/>
        </w:rPr>
      </w:pPr>
    </w:p>
    <w:p w:rsidR="007D75B7" w:rsidRDefault="007D75B7" w:rsidP="00CA1CBD">
      <w:pPr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If a column fraction contained two compounds (two spots upon TLC analysis), what could be done to separate the </w:t>
      </w:r>
      <w:bookmarkStart w:id="0" w:name="_GoBack"/>
      <w:bookmarkEnd w:id="0"/>
      <w:r>
        <w:rPr>
          <w:sz w:val="24"/>
        </w:rPr>
        <w:t>two compounds from one another?</w:t>
      </w:r>
    </w:p>
    <w:p w:rsidR="007D75B7" w:rsidRDefault="007D75B7" w:rsidP="00CA1CBD">
      <w:pPr>
        <w:jc w:val="both"/>
        <w:rPr>
          <w:sz w:val="24"/>
        </w:rPr>
      </w:pPr>
    </w:p>
    <w:p w:rsidR="007D75B7" w:rsidRDefault="007D75B7" w:rsidP="00CA1CBD">
      <w:pPr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C573D0">
        <w:rPr>
          <w:sz w:val="24"/>
        </w:rPr>
        <w:t>In this lab, why was the solvent changed in the middle of the column chromatography procedure?</w:t>
      </w:r>
    </w:p>
    <w:p w:rsidR="00A00FA8" w:rsidRDefault="00A00FA8" w:rsidP="00CA1CBD">
      <w:pPr>
        <w:ind w:left="720" w:hanging="720"/>
        <w:jc w:val="both"/>
        <w:rPr>
          <w:sz w:val="24"/>
        </w:rPr>
      </w:pPr>
    </w:p>
    <w:p w:rsidR="00A00FA8" w:rsidRDefault="007643A4" w:rsidP="00CA1CBD">
      <w:pPr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A63196" w:rsidRPr="00A63196">
        <w:rPr>
          <w:sz w:val="24"/>
        </w:rPr>
        <w:t>2</w:t>
      </w:r>
      <w:r>
        <w:rPr>
          <w:sz w:val="24"/>
        </w:rPr>
        <w:t xml:space="preserve">-Naphthol can be treated with potassium hydroxide and the resulting product reacted with </w:t>
      </w:r>
      <w:proofErr w:type="spellStart"/>
      <w:r>
        <w:rPr>
          <w:sz w:val="24"/>
        </w:rPr>
        <w:t>iodoethane</w:t>
      </w:r>
      <w:proofErr w:type="spellEnd"/>
      <w:r>
        <w:rPr>
          <w:sz w:val="24"/>
        </w:rPr>
        <w:t xml:space="preserve"> to give a compound (Compound X) which is used as an orange blossom scent in perfumery.</w:t>
      </w:r>
    </w:p>
    <w:p w:rsidR="007643A4" w:rsidRDefault="007643A4" w:rsidP="00CA1CBD">
      <w:pPr>
        <w:ind w:left="1080" w:hanging="360"/>
        <w:jc w:val="both"/>
        <w:rPr>
          <w:sz w:val="24"/>
        </w:rPr>
      </w:pPr>
    </w:p>
    <w:p w:rsidR="007643A4" w:rsidRDefault="007643A4" w:rsidP="00CA1CBD">
      <w:pPr>
        <w:ind w:left="1080" w:hanging="360"/>
        <w:jc w:val="both"/>
        <w:rPr>
          <w:sz w:val="24"/>
        </w:rPr>
      </w:pPr>
      <w:r>
        <w:rPr>
          <w:sz w:val="24"/>
        </w:rPr>
        <w:t>a)  Give the structure of Compound X</w:t>
      </w:r>
    </w:p>
    <w:p w:rsidR="007643A4" w:rsidRDefault="007643A4" w:rsidP="00CA1CBD">
      <w:pPr>
        <w:ind w:left="1080" w:hanging="360"/>
        <w:jc w:val="both"/>
        <w:rPr>
          <w:sz w:val="24"/>
        </w:rPr>
      </w:pPr>
    </w:p>
    <w:p w:rsidR="007643A4" w:rsidRDefault="007643A4" w:rsidP="00CA1CBD">
      <w:pPr>
        <w:ind w:left="1080" w:hanging="360"/>
        <w:jc w:val="both"/>
        <w:rPr>
          <w:sz w:val="24"/>
        </w:rPr>
      </w:pPr>
      <w:r>
        <w:rPr>
          <w:sz w:val="24"/>
        </w:rPr>
        <w:t xml:space="preserve">b)  If the reaction did not go to completion and you had to separate Compound X from the starting </w:t>
      </w:r>
      <w:r w:rsidR="00A63196" w:rsidRPr="00A63196">
        <w:rPr>
          <w:sz w:val="24"/>
        </w:rPr>
        <w:t>2</w:t>
      </w:r>
      <w:r>
        <w:rPr>
          <w:sz w:val="24"/>
        </w:rPr>
        <w:t>-naphthol by column chromatography using a relatively non-polar solvent, which compound would elute from the column first?  Why?</w:t>
      </w:r>
    </w:p>
    <w:p w:rsidR="00C50DA4" w:rsidRDefault="00C50DA4" w:rsidP="00CA1CBD">
      <w:pPr>
        <w:ind w:left="720" w:hanging="720"/>
        <w:jc w:val="both"/>
        <w:rPr>
          <w:sz w:val="24"/>
        </w:rPr>
      </w:pPr>
    </w:p>
    <w:sectPr w:rsidR="00C50DA4" w:rsidSect="00295C7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5B" w:rsidRDefault="00A5175B">
      <w:r>
        <w:separator/>
      </w:r>
    </w:p>
  </w:endnote>
  <w:endnote w:type="continuationSeparator" w:id="0">
    <w:p w:rsidR="00A5175B" w:rsidRDefault="00A5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36" w:rsidRDefault="00B13F36">
    <w:pPr>
      <w:pStyle w:val="Footer"/>
    </w:pPr>
    <w:r>
      <w:t>Revised 1</w:t>
    </w:r>
    <w:r w:rsidR="005E1E49"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5B" w:rsidRDefault="00A5175B">
      <w:r>
        <w:separator/>
      </w:r>
    </w:p>
  </w:footnote>
  <w:footnote w:type="continuationSeparator" w:id="0">
    <w:p w:rsidR="00A5175B" w:rsidRDefault="00A5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5C" w:rsidRPr="00277CAE" w:rsidRDefault="00F5435C" w:rsidP="00295C78">
    <w:pPr>
      <w:pStyle w:val="Header"/>
      <w:tabs>
        <w:tab w:val="clear" w:pos="8640"/>
        <w:tab w:val="right" w:pos="10800"/>
      </w:tabs>
      <w:jc w:val="both"/>
      <w:rPr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277CAE">
          <w:rPr>
            <w:b/>
            <w:sz w:val="18"/>
            <w:szCs w:val="18"/>
          </w:rPr>
          <w:t>Winthrop</w:t>
        </w:r>
      </w:smartTag>
      <w:r w:rsidRPr="00277CAE">
        <w:rPr>
          <w:b/>
          <w:sz w:val="18"/>
          <w:szCs w:val="18"/>
        </w:rPr>
        <w:t xml:space="preserve"> </w:t>
      </w:r>
      <w:smartTag w:uri="urn:schemas-microsoft-com:office:smarttags" w:element="PlaceType">
        <w:r w:rsidRPr="00277CAE">
          <w:rPr>
            <w:b/>
            <w:sz w:val="18"/>
            <w:szCs w:val="18"/>
          </w:rPr>
          <w:t>University</w:t>
        </w:r>
      </w:smartTag>
    </w:smartTag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  <w:t>Organic Chemistry Lab</w:t>
    </w:r>
  </w:p>
  <w:p w:rsidR="00F5435C" w:rsidRPr="00277CAE" w:rsidRDefault="00F5435C" w:rsidP="00295C78">
    <w:pPr>
      <w:pStyle w:val="Header"/>
      <w:tabs>
        <w:tab w:val="clear" w:pos="8640"/>
        <w:tab w:val="right" w:pos="10800"/>
      </w:tabs>
    </w:pPr>
    <w:r w:rsidRPr="00277CAE">
      <w:rPr>
        <w:b/>
        <w:sz w:val="18"/>
        <w:szCs w:val="18"/>
      </w:rPr>
      <w:t>Department of Chemistry</w:t>
    </w:r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</w:r>
    <w:r>
      <w:rPr>
        <w:b/>
        <w:sz w:val="18"/>
        <w:szCs w:val="18"/>
      </w:rPr>
      <w:t>CHEM 30</w:t>
    </w:r>
    <w:r w:rsidR="007D3BDB">
      <w:rPr>
        <w:b/>
        <w:sz w:val="18"/>
        <w:szCs w:val="18"/>
      </w:rPr>
      <w:t>4</w:t>
    </w:r>
  </w:p>
  <w:p w:rsidR="00F5435C" w:rsidRDefault="00F5435C" w:rsidP="00295C78">
    <w:pPr>
      <w:pStyle w:val="Header"/>
      <w:tabs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F21"/>
    <w:multiLevelType w:val="hybridMultilevel"/>
    <w:tmpl w:val="EC7CE7B6"/>
    <w:lvl w:ilvl="0" w:tplc="B244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4E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A6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C4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8A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0C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0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A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651282"/>
    <w:multiLevelType w:val="hybridMultilevel"/>
    <w:tmpl w:val="04489F4E"/>
    <w:lvl w:ilvl="0" w:tplc="F6ACC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C8F96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C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80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67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0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0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2C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D9D"/>
    <w:rsid w:val="00071308"/>
    <w:rsid w:val="0009215A"/>
    <w:rsid w:val="00094447"/>
    <w:rsid w:val="00140B7D"/>
    <w:rsid w:val="00192BFD"/>
    <w:rsid w:val="001A2C27"/>
    <w:rsid w:val="00223FA5"/>
    <w:rsid w:val="0026258C"/>
    <w:rsid w:val="00282DBD"/>
    <w:rsid w:val="00295C78"/>
    <w:rsid w:val="0029679D"/>
    <w:rsid w:val="002D1FD5"/>
    <w:rsid w:val="0033703E"/>
    <w:rsid w:val="00355AFA"/>
    <w:rsid w:val="00424C34"/>
    <w:rsid w:val="00516749"/>
    <w:rsid w:val="0051677B"/>
    <w:rsid w:val="00562048"/>
    <w:rsid w:val="005E1E49"/>
    <w:rsid w:val="0067627B"/>
    <w:rsid w:val="00694673"/>
    <w:rsid w:val="00706D9D"/>
    <w:rsid w:val="00720673"/>
    <w:rsid w:val="00757CB0"/>
    <w:rsid w:val="00757E10"/>
    <w:rsid w:val="007643A4"/>
    <w:rsid w:val="007B3F10"/>
    <w:rsid w:val="007D3BDB"/>
    <w:rsid w:val="007D75B7"/>
    <w:rsid w:val="007E258F"/>
    <w:rsid w:val="00984228"/>
    <w:rsid w:val="0099532C"/>
    <w:rsid w:val="00A00FA8"/>
    <w:rsid w:val="00A14939"/>
    <w:rsid w:val="00A5175B"/>
    <w:rsid w:val="00A63196"/>
    <w:rsid w:val="00AB0186"/>
    <w:rsid w:val="00AF0ABC"/>
    <w:rsid w:val="00B13F36"/>
    <w:rsid w:val="00B4005F"/>
    <w:rsid w:val="00BD1A1E"/>
    <w:rsid w:val="00C214A0"/>
    <w:rsid w:val="00C50DA4"/>
    <w:rsid w:val="00C51F0C"/>
    <w:rsid w:val="00C573D0"/>
    <w:rsid w:val="00C83D26"/>
    <w:rsid w:val="00CA1CBD"/>
    <w:rsid w:val="00D4425B"/>
    <w:rsid w:val="00D84FF4"/>
    <w:rsid w:val="00DA7684"/>
    <w:rsid w:val="00E10420"/>
    <w:rsid w:val="00F5435C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110"/>
      </w:tabs>
      <w:jc w:val="both"/>
    </w:pPr>
    <w:rPr>
      <w:sz w:val="24"/>
    </w:rPr>
  </w:style>
  <w:style w:type="paragraph" w:styleId="Header">
    <w:name w:val="header"/>
    <w:basedOn w:val="Normal"/>
    <w:rsid w:val="00F543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35C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C50DA4"/>
    <w:pPr>
      <w:spacing w:line="240" w:lineRule="atLeast"/>
    </w:pPr>
    <w:rPr>
      <w:rFonts w:ascii="Helvetica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Column Chromatography</vt:lpstr>
    </vt:vector>
  </TitlesOfParts>
  <Company>Chemistry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Chromatography</dc:title>
  <dc:creator>C. Michele Davis</dc:creator>
  <cp:lastModifiedBy>James Hanna</cp:lastModifiedBy>
  <cp:revision>7</cp:revision>
  <cp:lastPrinted>2008-10-10T23:17:00Z</cp:lastPrinted>
  <dcterms:created xsi:type="dcterms:W3CDTF">2016-01-20T16:33:00Z</dcterms:created>
  <dcterms:modified xsi:type="dcterms:W3CDTF">2016-01-20T16:41:00Z</dcterms:modified>
</cp:coreProperties>
</file>