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D51" w14:textId="77777777" w:rsidR="003A361B" w:rsidRDefault="00D933ED">
      <w:pPr>
        <w:pStyle w:val="Heading1"/>
        <w:spacing w:line="365" w:lineRule="exact"/>
        <w:ind w:right="2660"/>
      </w:pPr>
      <w:r>
        <w:t>CHEM 304: Organic Chemistry Laboratory</w:t>
      </w:r>
    </w:p>
    <w:p w14:paraId="1E37621D" w14:textId="77777777" w:rsidR="003A361B" w:rsidRDefault="00D933ED">
      <w:pPr>
        <w:spacing w:line="250" w:lineRule="exact"/>
        <w:ind w:left="1736" w:right="2650"/>
        <w:jc w:val="center"/>
        <w:rPr>
          <w:i/>
        </w:rPr>
      </w:pPr>
      <w:r>
        <w:rPr>
          <w:i/>
        </w:rPr>
        <w:t>(Sections 001-00</w:t>
      </w:r>
      <w:r w:rsidR="00C61588">
        <w:rPr>
          <w:i/>
        </w:rPr>
        <w:t>3</w:t>
      </w:r>
      <w:r>
        <w:rPr>
          <w:i/>
        </w:rPr>
        <w:t>)</w:t>
      </w:r>
    </w:p>
    <w:p w14:paraId="4DBBA32A" w14:textId="3FC23EA7" w:rsidR="003A361B" w:rsidRDefault="00E01EBB">
      <w:pPr>
        <w:spacing w:before="5"/>
        <w:ind w:left="1736" w:right="2653"/>
        <w:jc w:val="center"/>
        <w:rPr>
          <w:b/>
          <w:sz w:val="28"/>
        </w:rPr>
      </w:pPr>
      <w:r>
        <w:rPr>
          <w:b/>
          <w:sz w:val="28"/>
        </w:rPr>
        <w:t>Spring</w:t>
      </w:r>
      <w:r w:rsidR="00C61588">
        <w:rPr>
          <w:b/>
          <w:sz w:val="28"/>
        </w:rPr>
        <w:t xml:space="preserve"> 201</w:t>
      </w:r>
      <w:r>
        <w:rPr>
          <w:b/>
          <w:sz w:val="28"/>
        </w:rPr>
        <w:t>9</w:t>
      </w:r>
    </w:p>
    <w:p w14:paraId="326F57AD" w14:textId="77777777" w:rsidR="003A361B" w:rsidRDefault="00D933ED">
      <w:pPr>
        <w:pStyle w:val="Heading1"/>
        <w:spacing w:before="228"/>
      </w:pPr>
      <w:r>
        <w:t>Schedule of Experiments</w:t>
      </w:r>
    </w:p>
    <w:p w14:paraId="74836462" w14:textId="77777777" w:rsidR="003A361B" w:rsidRDefault="003A361B">
      <w:pPr>
        <w:pStyle w:val="BodyText"/>
        <w:spacing w:before="2" w:after="1"/>
        <w:ind w:left="0"/>
        <w:rPr>
          <w:b/>
          <w:sz w:val="20"/>
        </w:rPr>
      </w:pPr>
    </w:p>
    <w:tbl>
      <w:tblPr>
        <w:tblW w:w="0" w:type="auto"/>
        <w:tblInd w:w="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4520"/>
        <w:gridCol w:w="2413"/>
        <w:gridCol w:w="1913"/>
      </w:tblGrid>
      <w:tr w:rsidR="003A361B" w14:paraId="6F9B1804" w14:textId="77777777">
        <w:trPr>
          <w:trHeight w:hRule="exact" w:val="445"/>
        </w:trPr>
        <w:tc>
          <w:tcPr>
            <w:tcW w:w="1313" w:type="dxa"/>
          </w:tcPr>
          <w:p w14:paraId="6FAEE9F3" w14:textId="77777777" w:rsidR="003A361B" w:rsidRDefault="00D933E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 of</w:t>
            </w:r>
          </w:p>
        </w:tc>
        <w:tc>
          <w:tcPr>
            <w:tcW w:w="4520" w:type="dxa"/>
          </w:tcPr>
          <w:p w14:paraId="24521447" w14:textId="77777777" w:rsidR="003A361B" w:rsidRDefault="00D933E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Experiment</w:t>
            </w:r>
          </w:p>
        </w:tc>
        <w:tc>
          <w:tcPr>
            <w:tcW w:w="2413" w:type="dxa"/>
          </w:tcPr>
          <w:p w14:paraId="7BE0AB26" w14:textId="77777777" w:rsidR="003A361B" w:rsidRDefault="00D933E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Assignment Due</w:t>
            </w:r>
          </w:p>
        </w:tc>
        <w:tc>
          <w:tcPr>
            <w:tcW w:w="1913" w:type="dxa"/>
          </w:tcPr>
          <w:p w14:paraId="7512DC51" w14:textId="77777777" w:rsidR="003A361B" w:rsidRDefault="00D933ED">
            <w:pPr>
              <w:pStyle w:val="TableParagraph"/>
              <w:spacing w:before="0" w:line="26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Analysis</w:t>
            </w:r>
          </w:p>
        </w:tc>
      </w:tr>
      <w:tr w:rsidR="003A361B" w14:paraId="4681D5F7" w14:textId="77777777">
        <w:trPr>
          <w:trHeight w:hRule="exact" w:val="630"/>
        </w:trPr>
        <w:tc>
          <w:tcPr>
            <w:tcW w:w="1313" w:type="dxa"/>
          </w:tcPr>
          <w:p w14:paraId="2BF556C1" w14:textId="71D68DB7" w:rsidR="003A361B" w:rsidRDefault="00E01EBB" w:rsidP="00E01EBB">
            <w:pPr>
              <w:pStyle w:val="TableParagraph"/>
              <w:spacing w:before="169"/>
              <w:ind w:left="200"/>
              <w:rPr>
                <w:sz w:val="24"/>
              </w:rPr>
            </w:pPr>
            <w:r>
              <w:rPr>
                <w:sz w:val="24"/>
              </w:rPr>
              <w:t>Jan</w:t>
            </w:r>
            <w:r w:rsidR="0068257F">
              <w:rPr>
                <w:sz w:val="24"/>
              </w:rPr>
              <w:t xml:space="preserve">. </w:t>
            </w:r>
            <w:r>
              <w:rPr>
                <w:sz w:val="24"/>
              </w:rPr>
              <w:t>7</w:t>
            </w:r>
          </w:p>
        </w:tc>
        <w:tc>
          <w:tcPr>
            <w:tcW w:w="4520" w:type="dxa"/>
          </w:tcPr>
          <w:p w14:paraId="7E0DE2FB" w14:textId="77777777" w:rsidR="003A361B" w:rsidRDefault="00D933ED">
            <w:pPr>
              <w:pStyle w:val="TableParagraph"/>
              <w:spacing w:before="173"/>
              <w:rPr>
                <w:b/>
                <w:sz w:val="24"/>
              </w:rPr>
            </w:pPr>
            <w:r>
              <w:rPr>
                <w:b/>
                <w:sz w:val="24"/>
              </w:rPr>
              <w:t>NO LABS</w:t>
            </w:r>
          </w:p>
        </w:tc>
        <w:tc>
          <w:tcPr>
            <w:tcW w:w="2413" w:type="dxa"/>
          </w:tcPr>
          <w:p w14:paraId="75C9B237" w14:textId="77777777" w:rsidR="003A361B" w:rsidRDefault="00D933ED">
            <w:pPr>
              <w:pStyle w:val="TableParagraph"/>
              <w:spacing w:before="173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913" w:type="dxa"/>
          </w:tcPr>
          <w:p w14:paraId="55C6CBB6" w14:textId="77777777" w:rsidR="003A361B" w:rsidRDefault="003A361B"/>
        </w:tc>
      </w:tr>
      <w:tr w:rsidR="003A361B" w14:paraId="413056F0" w14:textId="77777777">
        <w:trPr>
          <w:trHeight w:hRule="exact" w:val="630"/>
        </w:trPr>
        <w:tc>
          <w:tcPr>
            <w:tcW w:w="1313" w:type="dxa"/>
          </w:tcPr>
          <w:p w14:paraId="7DFA3E31" w14:textId="20FEB88D" w:rsidR="003A361B" w:rsidRDefault="00E01EBB">
            <w:pPr>
              <w:pStyle w:val="TableParagraph"/>
              <w:spacing w:before="170"/>
              <w:ind w:left="200"/>
              <w:rPr>
                <w:sz w:val="24"/>
              </w:rPr>
            </w:pPr>
            <w:r>
              <w:rPr>
                <w:sz w:val="24"/>
              </w:rPr>
              <w:t>Jan. 14</w:t>
            </w:r>
          </w:p>
        </w:tc>
        <w:tc>
          <w:tcPr>
            <w:tcW w:w="4520" w:type="dxa"/>
          </w:tcPr>
          <w:p w14:paraId="0430D95D" w14:textId="77777777" w:rsidR="003A361B" w:rsidRDefault="00D933ED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Introduction and Molecular Modeling*</w:t>
            </w:r>
          </w:p>
        </w:tc>
        <w:tc>
          <w:tcPr>
            <w:tcW w:w="2413" w:type="dxa"/>
          </w:tcPr>
          <w:p w14:paraId="610F6620" w14:textId="77777777" w:rsidR="003A361B" w:rsidRDefault="00D933ED">
            <w:pPr>
              <w:pStyle w:val="TableParagraph"/>
              <w:spacing w:before="175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913" w:type="dxa"/>
          </w:tcPr>
          <w:p w14:paraId="26CDD34F" w14:textId="77777777" w:rsidR="003A361B" w:rsidRDefault="003A361B"/>
        </w:tc>
      </w:tr>
      <w:tr w:rsidR="003A361B" w14:paraId="6C46AA66" w14:textId="77777777">
        <w:trPr>
          <w:trHeight w:hRule="exact" w:val="628"/>
        </w:trPr>
        <w:tc>
          <w:tcPr>
            <w:tcW w:w="1313" w:type="dxa"/>
          </w:tcPr>
          <w:p w14:paraId="76841BD6" w14:textId="6F411BF7" w:rsidR="003A361B" w:rsidRDefault="00E01EBB">
            <w:pPr>
              <w:pStyle w:val="TableParagraph"/>
              <w:spacing w:before="169"/>
              <w:ind w:left="200"/>
              <w:rPr>
                <w:sz w:val="24"/>
              </w:rPr>
            </w:pPr>
            <w:r>
              <w:rPr>
                <w:sz w:val="24"/>
              </w:rPr>
              <w:t>Jan</w:t>
            </w:r>
            <w:r w:rsidR="0068257F">
              <w:rPr>
                <w:sz w:val="24"/>
              </w:rPr>
              <w:t xml:space="preserve">. </w:t>
            </w:r>
            <w:r>
              <w:rPr>
                <w:sz w:val="24"/>
              </w:rPr>
              <w:t>21</w:t>
            </w:r>
          </w:p>
        </w:tc>
        <w:tc>
          <w:tcPr>
            <w:tcW w:w="4520" w:type="dxa"/>
          </w:tcPr>
          <w:p w14:paraId="452CDB1A" w14:textId="77777777" w:rsidR="003A361B" w:rsidRDefault="00D933ED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Recrystallization and Melting Point (T)</w:t>
            </w:r>
          </w:p>
        </w:tc>
        <w:tc>
          <w:tcPr>
            <w:tcW w:w="2413" w:type="dxa"/>
          </w:tcPr>
          <w:p w14:paraId="64DE3FBF" w14:textId="77777777" w:rsidR="003A361B" w:rsidRDefault="00D933ED">
            <w:pPr>
              <w:pStyle w:val="TableParagraph"/>
              <w:spacing w:before="169"/>
              <w:rPr>
                <w:i/>
                <w:sz w:val="24"/>
              </w:rPr>
            </w:pPr>
            <w:r>
              <w:rPr>
                <w:i/>
                <w:sz w:val="24"/>
              </w:rPr>
              <w:t>Molecular Modeling*</w:t>
            </w:r>
          </w:p>
        </w:tc>
        <w:tc>
          <w:tcPr>
            <w:tcW w:w="1913" w:type="dxa"/>
          </w:tcPr>
          <w:p w14:paraId="3D407148" w14:textId="77777777" w:rsidR="003A361B" w:rsidRDefault="003A361B"/>
        </w:tc>
      </w:tr>
      <w:tr w:rsidR="003A361B" w14:paraId="22D31F9C" w14:textId="77777777">
        <w:trPr>
          <w:trHeight w:hRule="exact" w:val="630"/>
        </w:trPr>
        <w:tc>
          <w:tcPr>
            <w:tcW w:w="1313" w:type="dxa"/>
          </w:tcPr>
          <w:p w14:paraId="6E0403B0" w14:textId="0881E81A" w:rsidR="003A361B" w:rsidRDefault="00E01EBB" w:rsidP="00E01EBB">
            <w:pPr>
              <w:pStyle w:val="TableParagraph"/>
              <w:spacing w:before="172"/>
              <w:ind w:left="200"/>
              <w:rPr>
                <w:sz w:val="24"/>
              </w:rPr>
            </w:pPr>
            <w:r>
              <w:rPr>
                <w:sz w:val="24"/>
              </w:rPr>
              <w:t>Jan</w:t>
            </w:r>
            <w:r w:rsidR="00C61588">
              <w:rPr>
                <w:sz w:val="24"/>
              </w:rPr>
              <w:t xml:space="preserve">. </w:t>
            </w:r>
            <w:r>
              <w:rPr>
                <w:sz w:val="24"/>
              </w:rPr>
              <w:t>28</w:t>
            </w:r>
          </w:p>
        </w:tc>
        <w:tc>
          <w:tcPr>
            <w:tcW w:w="4520" w:type="dxa"/>
          </w:tcPr>
          <w:p w14:paraId="2B0E61DD" w14:textId="77777777" w:rsidR="003A361B" w:rsidRDefault="00D933ED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Extraction of Caffeine (T)</w:t>
            </w:r>
          </w:p>
        </w:tc>
        <w:tc>
          <w:tcPr>
            <w:tcW w:w="2413" w:type="dxa"/>
          </w:tcPr>
          <w:p w14:paraId="61CD168D" w14:textId="77777777" w:rsidR="003A361B" w:rsidRDefault="00D933ED">
            <w:pPr>
              <w:pStyle w:val="TableParagraph"/>
              <w:spacing w:before="172"/>
              <w:rPr>
                <w:i/>
                <w:sz w:val="24"/>
              </w:rPr>
            </w:pPr>
            <w:r>
              <w:rPr>
                <w:i/>
                <w:sz w:val="24"/>
              </w:rPr>
              <w:t>Recrystallization</w:t>
            </w:r>
          </w:p>
        </w:tc>
        <w:tc>
          <w:tcPr>
            <w:tcW w:w="1913" w:type="dxa"/>
          </w:tcPr>
          <w:p w14:paraId="13E71311" w14:textId="77777777" w:rsidR="003A361B" w:rsidRPr="001B3CC1" w:rsidRDefault="00D933ED">
            <w:pPr>
              <w:pStyle w:val="TableParagraph"/>
              <w:spacing w:before="172"/>
              <w:ind w:left="475"/>
              <w:rPr>
                <w:sz w:val="24"/>
                <w:szCs w:val="24"/>
              </w:rPr>
            </w:pPr>
            <w:r w:rsidRPr="001B3CC1">
              <w:rPr>
                <w:sz w:val="24"/>
                <w:szCs w:val="24"/>
              </w:rPr>
              <w:t>GC-MS</w:t>
            </w:r>
          </w:p>
        </w:tc>
      </w:tr>
      <w:tr w:rsidR="003A361B" w14:paraId="422ED07B" w14:textId="77777777">
        <w:trPr>
          <w:trHeight w:hRule="exact" w:val="620"/>
        </w:trPr>
        <w:tc>
          <w:tcPr>
            <w:tcW w:w="1313" w:type="dxa"/>
          </w:tcPr>
          <w:p w14:paraId="18707280" w14:textId="36686024" w:rsidR="003A361B" w:rsidRDefault="00E01EB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Feb. 4</w:t>
            </w:r>
          </w:p>
        </w:tc>
        <w:tc>
          <w:tcPr>
            <w:tcW w:w="4520" w:type="dxa"/>
          </w:tcPr>
          <w:p w14:paraId="2CE54F46" w14:textId="77777777" w:rsidR="003A361B" w:rsidRDefault="00D933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Distillation and Gas Chromatography (T)</w:t>
            </w:r>
          </w:p>
        </w:tc>
        <w:tc>
          <w:tcPr>
            <w:tcW w:w="2413" w:type="dxa"/>
          </w:tcPr>
          <w:p w14:paraId="741F01CD" w14:textId="77777777" w:rsidR="003A361B" w:rsidRDefault="00D933E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Extraction</w:t>
            </w:r>
          </w:p>
        </w:tc>
        <w:tc>
          <w:tcPr>
            <w:tcW w:w="1913" w:type="dxa"/>
          </w:tcPr>
          <w:p w14:paraId="6494F95A" w14:textId="77777777" w:rsidR="003A361B" w:rsidRPr="001B3CC1" w:rsidRDefault="00D933ED">
            <w:pPr>
              <w:pStyle w:val="TableParagraph"/>
              <w:ind w:left="475"/>
              <w:rPr>
                <w:sz w:val="24"/>
                <w:szCs w:val="24"/>
              </w:rPr>
            </w:pPr>
            <w:r w:rsidRPr="001B3CC1">
              <w:rPr>
                <w:sz w:val="24"/>
                <w:szCs w:val="24"/>
              </w:rPr>
              <w:t>GC</w:t>
            </w:r>
          </w:p>
        </w:tc>
      </w:tr>
      <w:tr w:rsidR="003A361B" w14:paraId="4AA23EA9" w14:textId="77777777">
        <w:trPr>
          <w:trHeight w:hRule="exact" w:val="660"/>
        </w:trPr>
        <w:tc>
          <w:tcPr>
            <w:tcW w:w="1313" w:type="dxa"/>
          </w:tcPr>
          <w:p w14:paraId="1900CFE9" w14:textId="1C86AED6" w:rsidR="003A361B" w:rsidRDefault="00E01EBB">
            <w:pPr>
              <w:pStyle w:val="TableParagraph"/>
              <w:spacing w:before="183"/>
              <w:ind w:left="200"/>
              <w:rPr>
                <w:sz w:val="24"/>
              </w:rPr>
            </w:pPr>
            <w:r>
              <w:rPr>
                <w:sz w:val="24"/>
              </w:rPr>
              <w:t>Feb. 11</w:t>
            </w:r>
          </w:p>
        </w:tc>
        <w:tc>
          <w:tcPr>
            <w:tcW w:w="4520" w:type="dxa"/>
          </w:tcPr>
          <w:p w14:paraId="4F34CD39" w14:textId="6247EF99" w:rsidR="003A361B" w:rsidRDefault="001B3CC1" w:rsidP="001B3CC1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Thin Layer Chromatography</w:t>
            </w:r>
            <w:r w:rsidR="00D933ED">
              <w:rPr>
                <w:sz w:val="24"/>
              </w:rPr>
              <w:t xml:space="preserve"> (</w:t>
            </w:r>
            <w:r>
              <w:rPr>
                <w:sz w:val="24"/>
              </w:rPr>
              <w:t>T</w:t>
            </w:r>
            <w:r w:rsidR="00D933ED">
              <w:rPr>
                <w:sz w:val="24"/>
              </w:rPr>
              <w:t>)</w:t>
            </w:r>
          </w:p>
        </w:tc>
        <w:tc>
          <w:tcPr>
            <w:tcW w:w="2413" w:type="dxa"/>
          </w:tcPr>
          <w:p w14:paraId="37B1EAA9" w14:textId="77777777" w:rsidR="003A361B" w:rsidRDefault="00D933ED">
            <w:pPr>
              <w:pStyle w:val="TableParagraph"/>
              <w:spacing w:before="183"/>
              <w:rPr>
                <w:i/>
                <w:sz w:val="24"/>
              </w:rPr>
            </w:pPr>
            <w:r>
              <w:rPr>
                <w:i/>
                <w:sz w:val="24"/>
              </w:rPr>
              <w:t>Distillation</w:t>
            </w:r>
          </w:p>
        </w:tc>
        <w:tc>
          <w:tcPr>
            <w:tcW w:w="1913" w:type="dxa"/>
          </w:tcPr>
          <w:p w14:paraId="3F841EE6" w14:textId="7CBFA20F" w:rsidR="003A361B" w:rsidRPr="001B3CC1" w:rsidRDefault="003A361B">
            <w:pPr>
              <w:pStyle w:val="TableParagraph"/>
              <w:spacing w:before="167"/>
              <w:ind w:left="475"/>
              <w:rPr>
                <w:sz w:val="24"/>
                <w:szCs w:val="24"/>
              </w:rPr>
            </w:pPr>
          </w:p>
        </w:tc>
      </w:tr>
      <w:tr w:rsidR="003A361B" w14:paraId="509CC36F" w14:textId="77777777">
        <w:trPr>
          <w:trHeight w:hRule="exact" w:val="701"/>
        </w:trPr>
        <w:tc>
          <w:tcPr>
            <w:tcW w:w="1313" w:type="dxa"/>
          </w:tcPr>
          <w:p w14:paraId="4D4AC2D1" w14:textId="091661A4" w:rsidR="003A361B" w:rsidRDefault="00E01EBB">
            <w:pPr>
              <w:pStyle w:val="TableParagraph"/>
              <w:spacing w:before="211"/>
              <w:ind w:left="200"/>
              <w:rPr>
                <w:sz w:val="24"/>
              </w:rPr>
            </w:pPr>
            <w:r>
              <w:rPr>
                <w:sz w:val="24"/>
              </w:rPr>
              <w:t>Feb</w:t>
            </w:r>
            <w:r w:rsidR="00C61588">
              <w:rPr>
                <w:sz w:val="24"/>
              </w:rPr>
              <w:t xml:space="preserve">. </w:t>
            </w:r>
            <w:r w:rsidR="004B6AA5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4520" w:type="dxa"/>
          </w:tcPr>
          <w:p w14:paraId="4820BB92" w14:textId="58B34020" w:rsidR="003A361B" w:rsidRDefault="001B3CC1" w:rsidP="001B3CC1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Column Chromatography</w:t>
            </w:r>
            <w:r w:rsidR="00D933ED">
              <w:rPr>
                <w:sz w:val="24"/>
              </w:rPr>
              <w:t xml:space="preserve"> (</w:t>
            </w:r>
            <w:r>
              <w:rPr>
                <w:sz w:val="24"/>
              </w:rPr>
              <w:t>T</w:t>
            </w:r>
            <w:r w:rsidR="00D933ED">
              <w:rPr>
                <w:sz w:val="24"/>
              </w:rPr>
              <w:t>)</w:t>
            </w:r>
          </w:p>
        </w:tc>
        <w:tc>
          <w:tcPr>
            <w:tcW w:w="2413" w:type="dxa"/>
          </w:tcPr>
          <w:p w14:paraId="2AC89C3E" w14:textId="50231975" w:rsidR="003A361B" w:rsidRDefault="001B3CC1">
            <w:pPr>
              <w:pStyle w:val="TableParagraph"/>
              <w:spacing w:before="211"/>
              <w:rPr>
                <w:i/>
                <w:sz w:val="24"/>
              </w:rPr>
            </w:pPr>
            <w:r>
              <w:rPr>
                <w:i/>
                <w:sz w:val="24"/>
              </w:rPr>
              <w:t>TLC</w:t>
            </w:r>
          </w:p>
        </w:tc>
        <w:tc>
          <w:tcPr>
            <w:tcW w:w="1913" w:type="dxa"/>
          </w:tcPr>
          <w:p w14:paraId="6D1EC5F2" w14:textId="6FAFF6FF" w:rsidR="003A361B" w:rsidRPr="001B3CC1" w:rsidRDefault="003A361B">
            <w:pPr>
              <w:pStyle w:val="TableParagraph"/>
              <w:spacing w:before="196"/>
              <w:ind w:left="475"/>
              <w:rPr>
                <w:sz w:val="24"/>
                <w:szCs w:val="24"/>
              </w:rPr>
            </w:pPr>
          </w:p>
        </w:tc>
      </w:tr>
      <w:tr w:rsidR="003A361B" w14:paraId="6BCE733A" w14:textId="77777777">
        <w:trPr>
          <w:trHeight w:hRule="exact" w:val="660"/>
        </w:trPr>
        <w:tc>
          <w:tcPr>
            <w:tcW w:w="1313" w:type="dxa"/>
          </w:tcPr>
          <w:p w14:paraId="2902502B" w14:textId="6B34EF1A" w:rsidR="003A361B" w:rsidRDefault="00E01EBB">
            <w:pPr>
              <w:pStyle w:val="TableParagraph"/>
              <w:spacing w:before="202"/>
              <w:ind w:left="200"/>
              <w:rPr>
                <w:sz w:val="24"/>
              </w:rPr>
            </w:pPr>
            <w:r>
              <w:rPr>
                <w:sz w:val="24"/>
              </w:rPr>
              <w:t>Feb</w:t>
            </w:r>
            <w:r w:rsidR="00C61588">
              <w:rPr>
                <w:sz w:val="24"/>
              </w:rPr>
              <w:t xml:space="preserve">. </w:t>
            </w:r>
            <w:r>
              <w:rPr>
                <w:sz w:val="24"/>
              </w:rPr>
              <w:t>25</w:t>
            </w:r>
          </w:p>
        </w:tc>
        <w:tc>
          <w:tcPr>
            <w:tcW w:w="4520" w:type="dxa"/>
          </w:tcPr>
          <w:p w14:paraId="58CA491A" w14:textId="7B99B9C6" w:rsidR="003A361B" w:rsidRDefault="001B3CC1">
            <w:pPr>
              <w:pStyle w:val="TableParagraph"/>
              <w:spacing w:before="202"/>
              <w:rPr>
                <w:sz w:val="24"/>
              </w:rPr>
            </w:pPr>
            <w:proofErr w:type="spellStart"/>
            <w:r>
              <w:rPr>
                <w:sz w:val="24"/>
              </w:rPr>
              <w:t>Friedel</w:t>
            </w:r>
            <w:proofErr w:type="spellEnd"/>
            <w:r>
              <w:rPr>
                <w:sz w:val="24"/>
              </w:rPr>
              <w:t>-Crafts Acylation</w:t>
            </w:r>
            <w:r w:rsidR="00D933ED">
              <w:rPr>
                <w:sz w:val="24"/>
              </w:rPr>
              <w:t xml:space="preserve"> (R)</w:t>
            </w:r>
          </w:p>
        </w:tc>
        <w:tc>
          <w:tcPr>
            <w:tcW w:w="2413" w:type="dxa"/>
          </w:tcPr>
          <w:p w14:paraId="63634F39" w14:textId="61ECF594" w:rsidR="003A361B" w:rsidRDefault="001B3CC1">
            <w:pPr>
              <w:pStyle w:val="TableParagraph"/>
              <w:spacing w:before="202"/>
              <w:rPr>
                <w:i/>
                <w:sz w:val="24"/>
              </w:rPr>
            </w:pPr>
            <w:r>
              <w:rPr>
                <w:i/>
                <w:sz w:val="24"/>
              </w:rPr>
              <w:t>Column</w:t>
            </w:r>
          </w:p>
        </w:tc>
        <w:tc>
          <w:tcPr>
            <w:tcW w:w="1913" w:type="dxa"/>
          </w:tcPr>
          <w:p w14:paraId="5A0914EA" w14:textId="77777777" w:rsidR="003A361B" w:rsidRPr="001B3CC1" w:rsidRDefault="003A361B">
            <w:pPr>
              <w:rPr>
                <w:sz w:val="24"/>
                <w:szCs w:val="24"/>
              </w:rPr>
            </w:pPr>
          </w:p>
          <w:p w14:paraId="73E3234F" w14:textId="4EBA3490" w:rsidR="001B3CC1" w:rsidRPr="001B3CC1" w:rsidRDefault="001B3CC1" w:rsidP="001B3CC1">
            <w:pPr>
              <w:jc w:val="center"/>
              <w:rPr>
                <w:sz w:val="24"/>
                <w:szCs w:val="24"/>
              </w:rPr>
            </w:pPr>
            <w:r w:rsidRPr="001B3CC1">
              <w:rPr>
                <w:sz w:val="24"/>
                <w:szCs w:val="24"/>
              </w:rPr>
              <w:t xml:space="preserve">IR, </w:t>
            </w:r>
            <w:r w:rsidRPr="001B3CC1">
              <w:rPr>
                <w:sz w:val="24"/>
                <w:szCs w:val="24"/>
                <w:vertAlign w:val="superscript"/>
              </w:rPr>
              <w:t>1</w:t>
            </w:r>
            <w:r w:rsidRPr="001B3CC1">
              <w:rPr>
                <w:sz w:val="24"/>
                <w:szCs w:val="24"/>
              </w:rPr>
              <w:t>H-NMR</w:t>
            </w:r>
          </w:p>
        </w:tc>
      </w:tr>
      <w:tr w:rsidR="00C61588" w14:paraId="7CEBEF63" w14:textId="77777777">
        <w:trPr>
          <w:trHeight w:hRule="exact" w:val="632"/>
        </w:trPr>
        <w:tc>
          <w:tcPr>
            <w:tcW w:w="1313" w:type="dxa"/>
          </w:tcPr>
          <w:p w14:paraId="6A2756B4" w14:textId="0B1E6A79" w:rsidR="00C61588" w:rsidRDefault="00E01EBB" w:rsidP="00C6158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Mar. 4</w:t>
            </w:r>
          </w:p>
          <w:p w14:paraId="0236211E" w14:textId="77777777" w:rsidR="00C61588" w:rsidRDefault="00C61588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4520" w:type="dxa"/>
          </w:tcPr>
          <w:p w14:paraId="71A13AB0" w14:textId="2A6E9037" w:rsidR="00C61588" w:rsidRPr="001B3CC1" w:rsidRDefault="001B3C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Grignard Reaction (R)</w:t>
            </w:r>
          </w:p>
        </w:tc>
        <w:tc>
          <w:tcPr>
            <w:tcW w:w="2413" w:type="dxa"/>
          </w:tcPr>
          <w:p w14:paraId="51555405" w14:textId="64451BF1" w:rsidR="00C61588" w:rsidRPr="001B3CC1" w:rsidRDefault="001B3CC1">
            <w:pPr>
              <w:pStyle w:val="TableParagraph"/>
              <w:spacing w:before="176"/>
              <w:rPr>
                <w:i/>
                <w:sz w:val="24"/>
              </w:rPr>
            </w:pPr>
            <w:r w:rsidRPr="001B3CC1">
              <w:rPr>
                <w:i/>
                <w:sz w:val="24"/>
              </w:rPr>
              <w:t>Acylation</w:t>
            </w:r>
          </w:p>
        </w:tc>
        <w:tc>
          <w:tcPr>
            <w:tcW w:w="1913" w:type="dxa"/>
          </w:tcPr>
          <w:p w14:paraId="51852BBE" w14:textId="77777777" w:rsidR="00C61588" w:rsidRPr="001B3CC1" w:rsidRDefault="00C61588">
            <w:pPr>
              <w:pStyle w:val="TableParagraph"/>
              <w:ind w:left="475"/>
              <w:rPr>
                <w:sz w:val="24"/>
                <w:szCs w:val="24"/>
              </w:rPr>
            </w:pPr>
          </w:p>
        </w:tc>
      </w:tr>
      <w:tr w:rsidR="003A361B" w14:paraId="3E974589" w14:textId="77777777">
        <w:trPr>
          <w:trHeight w:hRule="exact" w:val="632"/>
        </w:trPr>
        <w:tc>
          <w:tcPr>
            <w:tcW w:w="1313" w:type="dxa"/>
          </w:tcPr>
          <w:p w14:paraId="024BA13B" w14:textId="601265F3" w:rsidR="00C61588" w:rsidRDefault="00E01EB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Mar. 11</w:t>
            </w:r>
          </w:p>
          <w:p w14:paraId="2A74F614" w14:textId="77777777" w:rsidR="00C61588" w:rsidRDefault="00C61588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4520" w:type="dxa"/>
          </w:tcPr>
          <w:p w14:paraId="64112619" w14:textId="472DFB0C" w:rsidR="003A361B" w:rsidRDefault="00E01EBB" w:rsidP="00E01EBB">
            <w:pPr>
              <w:pStyle w:val="TableParagraph"/>
              <w:rPr>
                <w:sz w:val="24"/>
              </w:rPr>
            </w:pPr>
            <w:r w:rsidRPr="00381FBC">
              <w:rPr>
                <w:b/>
                <w:sz w:val="24"/>
              </w:rPr>
              <w:t>NO LABS 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Spring Break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</w:tcPr>
          <w:p w14:paraId="00EF6CD8" w14:textId="77777777" w:rsidR="003A361B" w:rsidRDefault="00D933ED">
            <w:pPr>
              <w:pStyle w:val="TableParagraph"/>
              <w:spacing w:before="176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913" w:type="dxa"/>
          </w:tcPr>
          <w:p w14:paraId="7C2F5330" w14:textId="15274386" w:rsidR="003A361B" w:rsidRPr="001B3CC1" w:rsidRDefault="003A361B">
            <w:pPr>
              <w:pStyle w:val="TableParagraph"/>
              <w:ind w:left="475"/>
              <w:rPr>
                <w:sz w:val="24"/>
                <w:szCs w:val="24"/>
              </w:rPr>
            </w:pPr>
          </w:p>
        </w:tc>
      </w:tr>
      <w:tr w:rsidR="003A361B" w14:paraId="36EE5E84" w14:textId="77777777">
        <w:trPr>
          <w:trHeight w:hRule="exact" w:val="617"/>
        </w:trPr>
        <w:tc>
          <w:tcPr>
            <w:tcW w:w="1313" w:type="dxa"/>
          </w:tcPr>
          <w:p w14:paraId="4C5369C4" w14:textId="6BD9349B" w:rsidR="003A361B" w:rsidRDefault="00E01EBB" w:rsidP="001B3CC1">
            <w:pPr>
              <w:pStyle w:val="TableParagraph"/>
              <w:spacing w:before="170"/>
              <w:ind w:left="200"/>
              <w:rPr>
                <w:sz w:val="24"/>
              </w:rPr>
            </w:pPr>
            <w:r>
              <w:rPr>
                <w:sz w:val="24"/>
              </w:rPr>
              <w:t>Mar</w:t>
            </w:r>
            <w:r w:rsidR="00D933ED">
              <w:rPr>
                <w:sz w:val="24"/>
              </w:rPr>
              <w:t xml:space="preserve">. </w:t>
            </w:r>
            <w:r>
              <w:rPr>
                <w:sz w:val="24"/>
              </w:rPr>
              <w:t>18</w:t>
            </w:r>
          </w:p>
        </w:tc>
        <w:tc>
          <w:tcPr>
            <w:tcW w:w="4520" w:type="dxa"/>
          </w:tcPr>
          <w:p w14:paraId="370D6B9B" w14:textId="7B1FD0E3" w:rsidR="003A361B" w:rsidRDefault="00E01EBB" w:rsidP="001B3CC1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Grignard Reaction</w:t>
            </w:r>
          </w:p>
        </w:tc>
        <w:tc>
          <w:tcPr>
            <w:tcW w:w="2413" w:type="dxa"/>
          </w:tcPr>
          <w:p w14:paraId="18E5E643" w14:textId="77777777" w:rsidR="003A361B" w:rsidRDefault="00D933ED">
            <w:pPr>
              <w:pStyle w:val="TableParagraph"/>
              <w:spacing w:before="170"/>
              <w:rPr>
                <w:i/>
                <w:sz w:val="24"/>
              </w:rPr>
            </w:pPr>
            <w:r>
              <w:rPr>
                <w:i/>
                <w:sz w:val="24"/>
              </w:rPr>
              <w:t>Grignard</w:t>
            </w:r>
          </w:p>
        </w:tc>
        <w:tc>
          <w:tcPr>
            <w:tcW w:w="1913" w:type="dxa"/>
          </w:tcPr>
          <w:p w14:paraId="407433D3" w14:textId="1E562F92" w:rsidR="003A361B" w:rsidRPr="001B3CC1" w:rsidRDefault="00E01EBB" w:rsidP="00E01EBB">
            <w:pPr>
              <w:jc w:val="center"/>
              <w:rPr>
                <w:sz w:val="24"/>
                <w:szCs w:val="24"/>
              </w:rPr>
            </w:pPr>
            <w:proofErr w:type="spellStart"/>
            <w:r w:rsidRPr="001B3CC1">
              <w:rPr>
                <w:sz w:val="24"/>
                <w:szCs w:val="24"/>
              </w:rPr>
              <w:t>Mp</w:t>
            </w:r>
            <w:proofErr w:type="spellEnd"/>
            <w:r w:rsidRPr="001B3CC1">
              <w:rPr>
                <w:sz w:val="24"/>
                <w:szCs w:val="24"/>
              </w:rPr>
              <w:t>, IR</w:t>
            </w:r>
          </w:p>
          <w:p w14:paraId="46BF60B8" w14:textId="52B54507" w:rsidR="001B3CC1" w:rsidRPr="001B3CC1" w:rsidRDefault="001B3CC1" w:rsidP="001B3CC1">
            <w:pPr>
              <w:jc w:val="center"/>
              <w:rPr>
                <w:sz w:val="24"/>
                <w:szCs w:val="24"/>
              </w:rPr>
            </w:pPr>
          </w:p>
        </w:tc>
      </w:tr>
      <w:tr w:rsidR="003A361B" w14:paraId="039414A5" w14:textId="77777777">
        <w:trPr>
          <w:trHeight w:hRule="exact" w:val="641"/>
        </w:trPr>
        <w:tc>
          <w:tcPr>
            <w:tcW w:w="1313" w:type="dxa"/>
          </w:tcPr>
          <w:p w14:paraId="71ACC877" w14:textId="62BC6039" w:rsidR="003A361B" w:rsidRDefault="00E01EBB">
            <w:pPr>
              <w:pStyle w:val="TableParagraph"/>
              <w:spacing w:before="181"/>
              <w:ind w:left="200"/>
              <w:rPr>
                <w:sz w:val="24"/>
              </w:rPr>
            </w:pPr>
            <w:r>
              <w:rPr>
                <w:sz w:val="24"/>
              </w:rPr>
              <w:t>Mar</w:t>
            </w:r>
            <w:r w:rsidR="00D933ED">
              <w:rPr>
                <w:sz w:val="24"/>
              </w:rPr>
              <w:t xml:space="preserve">. </w:t>
            </w:r>
            <w:r>
              <w:rPr>
                <w:sz w:val="24"/>
              </w:rPr>
              <w:t>2</w:t>
            </w:r>
            <w:r w:rsidR="004B6AA5">
              <w:rPr>
                <w:sz w:val="24"/>
              </w:rPr>
              <w:t>5</w:t>
            </w:r>
          </w:p>
        </w:tc>
        <w:tc>
          <w:tcPr>
            <w:tcW w:w="4520" w:type="dxa"/>
          </w:tcPr>
          <w:p w14:paraId="0C936742" w14:textId="3E99D3ED" w:rsidR="003A361B" w:rsidRPr="00381FBC" w:rsidRDefault="00E01EBB">
            <w:pPr>
              <w:pStyle w:val="TableParagraph"/>
              <w:spacing w:before="181"/>
              <w:rPr>
                <w:b/>
                <w:sz w:val="24"/>
              </w:rPr>
            </w:pPr>
            <w:r>
              <w:rPr>
                <w:sz w:val="24"/>
              </w:rPr>
              <w:t>Fischer Esterification (R)</w:t>
            </w:r>
          </w:p>
        </w:tc>
        <w:tc>
          <w:tcPr>
            <w:tcW w:w="2413" w:type="dxa"/>
          </w:tcPr>
          <w:p w14:paraId="0DED035B" w14:textId="7BF7EC6F" w:rsidR="003A361B" w:rsidRDefault="003A361B">
            <w:pPr>
              <w:pStyle w:val="TableParagraph"/>
              <w:spacing w:before="181"/>
              <w:rPr>
                <w:i/>
                <w:sz w:val="24"/>
              </w:rPr>
            </w:pPr>
          </w:p>
        </w:tc>
        <w:tc>
          <w:tcPr>
            <w:tcW w:w="1913" w:type="dxa"/>
          </w:tcPr>
          <w:p w14:paraId="58A66C42" w14:textId="0F260BEA" w:rsidR="003A361B" w:rsidRDefault="00E01EBB">
            <w:pPr>
              <w:pStyle w:val="TableParagraph"/>
              <w:spacing w:before="166"/>
              <w:ind w:left="475"/>
              <w:rPr>
                <w:sz w:val="24"/>
              </w:rPr>
            </w:pPr>
            <w:r w:rsidRPr="001B3CC1">
              <w:rPr>
                <w:sz w:val="24"/>
                <w:szCs w:val="24"/>
                <w:vertAlign w:val="superscript"/>
              </w:rPr>
              <w:t>13</w:t>
            </w:r>
            <w:r w:rsidRPr="001B3CC1">
              <w:rPr>
                <w:sz w:val="24"/>
                <w:szCs w:val="24"/>
              </w:rPr>
              <w:t>C-NMR</w:t>
            </w:r>
          </w:p>
        </w:tc>
      </w:tr>
      <w:tr w:rsidR="003A361B" w14:paraId="74DF47FF" w14:textId="77777777">
        <w:trPr>
          <w:trHeight w:hRule="exact" w:val="658"/>
        </w:trPr>
        <w:tc>
          <w:tcPr>
            <w:tcW w:w="1313" w:type="dxa"/>
          </w:tcPr>
          <w:p w14:paraId="62E8AA4C" w14:textId="47633F9C" w:rsidR="003A361B" w:rsidRDefault="00E01EBB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Apr</w:t>
            </w:r>
            <w:r w:rsidR="00D933ED">
              <w:rPr>
                <w:sz w:val="24"/>
              </w:rPr>
              <w:t>. 1</w:t>
            </w:r>
          </w:p>
        </w:tc>
        <w:tc>
          <w:tcPr>
            <w:tcW w:w="4520" w:type="dxa"/>
          </w:tcPr>
          <w:p w14:paraId="12DA13D5" w14:textId="2FE62656" w:rsidR="003A361B" w:rsidRDefault="001B3CC1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Aldol Condensation (R)</w:t>
            </w:r>
          </w:p>
        </w:tc>
        <w:tc>
          <w:tcPr>
            <w:tcW w:w="2413" w:type="dxa"/>
          </w:tcPr>
          <w:p w14:paraId="53378D46" w14:textId="63729E38" w:rsidR="003A361B" w:rsidRDefault="001B3CC1">
            <w:pPr>
              <w:pStyle w:val="TableParagraph"/>
              <w:spacing w:before="199"/>
              <w:rPr>
                <w:i/>
                <w:sz w:val="24"/>
              </w:rPr>
            </w:pPr>
            <w:r>
              <w:rPr>
                <w:i/>
                <w:sz w:val="24"/>
              </w:rPr>
              <w:t>Fischer</w:t>
            </w:r>
          </w:p>
        </w:tc>
        <w:tc>
          <w:tcPr>
            <w:tcW w:w="1913" w:type="dxa"/>
          </w:tcPr>
          <w:p w14:paraId="34211182" w14:textId="77777777" w:rsidR="003A361B" w:rsidRDefault="003A361B"/>
          <w:p w14:paraId="1533876E" w14:textId="0C85228F" w:rsidR="001B3CC1" w:rsidRPr="001B3CC1" w:rsidRDefault="001B3CC1" w:rsidP="001B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H-NMR</w:t>
            </w:r>
          </w:p>
        </w:tc>
      </w:tr>
      <w:tr w:rsidR="003A361B" w14:paraId="5AA8ECF6" w14:textId="77777777">
        <w:trPr>
          <w:trHeight w:hRule="exact" w:val="652"/>
        </w:trPr>
        <w:tc>
          <w:tcPr>
            <w:tcW w:w="1313" w:type="dxa"/>
          </w:tcPr>
          <w:p w14:paraId="34D9F4F4" w14:textId="1E14CD8B" w:rsidR="003A361B" w:rsidRDefault="00E01EBB">
            <w:pPr>
              <w:pStyle w:val="TableParagraph"/>
              <w:spacing w:before="172"/>
              <w:ind w:left="200"/>
              <w:rPr>
                <w:sz w:val="24"/>
              </w:rPr>
            </w:pPr>
            <w:r>
              <w:rPr>
                <w:sz w:val="24"/>
              </w:rPr>
              <w:t>Apr</w:t>
            </w:r>
            <w:r w:rsidR="00D933ED">
              <w:rPr>
                <w:sz w:val="24"/>
              </w:rPr>
              <w:t xml:space="preserve">. </w:t>
            </w:r>
            <w:r>
              <w:rPr>
                <w:sz w:val="24"/>
              </w:rPr>
              <w:t>8</w:t>
            </w:r>
          </w:p>
        </w:tc>
        <w:tc>
          <w:tcPr>
            <w:tcW w:w="4520" w:type="dxa"/>
          </w:tcPr>
          <w:p w14:paraId="2896FD19" w14:textId="4924C066" w:rsidR="003A361B" w:rsidRDefault="00E01EBB">
            <w:pPr>
              <w:pStyle w:val="TableParagraph"/>
              <w:spacing w:before="177"/>
              <w:rPr>
                <w:b/>
                <w:sz w:val="24"/>
              </w:rPr>
            </w:pPr>
            <w:r>
              <w:rPr>
                <w:sz w:val="24"/>
              </w:rPr>
              <w:t>Hydrogenation of Fat in Snack Foods (R)</w:t>
            </w:r>
          </w:p>
        </w:tc>
        <w:tc>
          <w:tcPr>
            <w:tcW w:w="2413" w:type="dxa"/>
          </w:tcPr>
          <w:p w14:paraId="4378745C" w14:textId="473061F7" w:rsidR="003A361B" w:rsidRDefault="00E01EBB">
            <w:pPr>
              <w:pStyle w:val="TableParagraph"/>
              <w:spacing w:before="177"/>
              <w:rPr>
                <w:b/>
                <w:sz w:val="24"/>
              </w:rPr>
            </w:pPr>
            <w:r>
              <w:rPr>
                <w:i/>
                <w:sz w:val="24"/>
              </w:rPr>
              <w:t>Aldol</w:t>
            </w:r>
          </w:p>
        </w:tc>
        <w:tc>
          <w:tcPr>
            <w:tcW w:w="1913" w:type="dxa"/>
          </w:tcPr>
          <w:p w14:paraId="6A00266D" w14:textId="77777777" w:rsidR="00E01EBB" w:rsidRDefault="00E01EBB" w:rsidP="00E01EBB">
            <w:pPr>
              <w:jc w:val="center"/>
              <w:rPr>
                <w:position w:val="9"/>
                <w:sz w:val="16"/>
              </w:rPr>
            </w:pPr>
          </w:p>
          <w:p w14:paraId="7F14C3D0" w14:textId="096E5D5B" w:rsidR="003A361B" w:rsidRDefault="00E01EBB" w:rsidP="00E01EBB">
            <w:pPr>
              <w:jc w:val="center"/>
            </w:pPr>
            <w:r>
              <w:rPr>
                <w:position w:val="9"/>
                <w:sz w:val="16"/>
              </w:rPr>
              <w:t>1</w:t>
            </w:r>
            <w:r>
              <w:rPr>
                <w:sz w:val="24"/>
              </w:rPr>
              <w:t>H-NMR</w:t>
            </w:r>
          </w:p>
        </w:tc>
      </w:tr>
      <w:tr w:rsidR="003A361B" w14:paraId="42D566AF" w14:textId="77777777">
        <w:trPr>
          <w:trHeight w:hRule="exact" w:val="668"/>
        </w:trPr>
        <w:tc>
          <w:tcPr>
            <w:tcW w:w="1313" w:type="dxa"/>
          </w:tcPr>
          <w:p w14:paraId="1D977083" w14:textId="756C2674" w:rsidR="003A361B" w:rsidRDefault="00E01EBB">
            <w:pPr>
              <w:pStyle w:val="TableParagraph"/>
              <w:spacing w:before="209"/>
              <w:ind w:left="200"/>
              <w:rPr>
                <w:sz w:val="24"/>
              </w:rPr>
            </w:pPr>
            <w:r>
              <w:rPr>
                <w:sz w:val="24"/>
              </w:rPr>
              <w:t>Apr. 15</w:t>
            </w:r>
          </w:p>
        </w:tc>
        <w:tc>
          <w:tcPr>
            <w:tcW w:w="4520" w:type="dxa"/>
          </w:tcPr>
          <w:p w14:paraId="55C40E95" w14:textId="5063FCBD" w:rsidR="003A361B" w:rsidRDefault="00E01EBB">
            <w:pPr>
              <w:pStyle w:val="TableParagraph"/>
              <w:spacing w:before="209"/>
              <w:rPr>
                <w:sz w:val="24"/>
              </w:rPr>
            </w:pPr>
            <w:r>
              <w:rPr>
                <w:b/>
                <w:sz w:val="24"/>
              </w:rPr>
              <w:t>NO LABS</w:t>
            </w:r>
          </w:p>
        </w:tc>
        <w:tc>
          <w:tcPr>
            <w:tcW w:w="2413" w:type="dxa"/>
          </w:tcPr>
          <w:p w14:paraId="5D703E6C" w14:textId="2EAAA2BB" w:rsidR="003A361B" w:rsidRDefault="00E01EBB">
            <w:pPr>
              <w:pStyle w:val="TableParagraph"/>
              <w:spacing w:before="209"/>
              <w:rPr>
                <w:i/>
                <w:sz w:val="24"/>
              </w:rPr>
            </w:pPr>
            <w:r>
              <w:rPr>
                <w:i/>
                <w:sz w:val="24"/>
              </w:rPr>
              <w:t>Hydrogenation</w:t>
            </w:r>
          </w:p>
        </w:tc>
        <w:tc>
          <w:tcPr>
            <w:tcW w:w="1913" w:type="dxa"/>
          </w:tcPr>
          <w:p w14:paraId="36179C56" w14:textId="3A557EBE" w:rsidR="003A361B" w:rsidRDefault="003A361B">
            <w:pPr>
              <w:pStyle w:val="TableParagraph"/>
              <w:spacing w:before="194"/>
              <w:ind w:left="475"/>
              <w:rPr>
                <w:sz w:val="24"/>
              </w:rPr>
            </w:pPr>
          </w:p>
        </w:tc>
      </w:tr>
      <w:tr w:rsidR="003A361B" w14:paraId="2A974C71" w14:textId="77777777">
        <w:trPr>
          <w:trHeight w:hRule="exact" w:val="453"/>
        </w:trPr>
        <w:tc>
          <w:tcPr>
            <w:tcW w:w="1313" w:type="dxa"/>
          </w:tcPr>
          <w:p w14:paraId="0FD12071" w14:textId="26E3BB59" w:rsidR="003A361B" w:rsidRDefault="003A361B" w:rsidP="00E01EBB">
            <w:pPr>
              <w:pStyle w:val="TableParagraph"/>
              <w:spacing w:before="172"/>
              <w:ind w:left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520" w:type="dxa"/>
          </w:tcPr>
          <w:p w14:paraId="64D652DC" w14:textId="34C04D58" w:rsidR="003A361B" w:rsidRDefault="003A361B">
            <w:pPr>
              <w:pStyle w:val="TableParagraph"/>
              <w:spacing w:before="177"/>
              <w:rPr>
                <w:b/>
                <w:sz w:val="24"/>
              </w:rPr>
            </w:pPr>
          </w:p>
        </w:tc>
        <w:tc>
          <w:tcPr>
            <w:tcW w:w="2413" w:type="dxa"/>
          </w:tcPr>
          <w:p w14:paraId="0D35AA86" w14:textId="5B718FE8" w:rsidR="003A361B" w:rsidRDefault="003A361B">
            <w:pPr>
              <w:pStyle w:val="TableParagraph"/>
              <w:spacing w:before="172"/>
              <w:rPr>
                <w:i/>
                <w:sz w:val="24"/>
              </w:rPr>
            </w:pPr>
          </w:p>
        </w:tc>
        <w:tc>
          <w:tcPr>
            <w:tcW w:w="1913" w:type="dxa"/>
          </w:tcPr>
          <w:p w14:paraId="5EDBA008" w14:textId="77777777" w:rsidR="003A361B" w:rsidRDefault="003A361B"/>
        </w:tc>
      </w:tr>
    </w:tbl>
    <w:p w14:paraId="095C565B" w14:textId="77777777" w:rsidR="003A361B" w:rsidRDefault="003A361B">
      <w:pPr>
        <w:pStyle w:val="BodyText"/>
        <w:spacing w:before="11"/>
        <w:ind w:left="0"/>
        <w:rPr>
          <w:b/>
          <w:sz w:val="26"/>
        </w:rPr>
      </w:pPr>
    </w:p>
    <w:p w14:paraId="3669A997" w14:textId="77777777" w:rsidR="003A361B" w:rsidRDefault="00D933ED">
      <w:pPr>
        <w:pStyle w:val="BodyText"/>
      </w:pPr>
      <w:r>
        <w:t>* The modeling assignment is not a lab report and does not follow the report guidelines.</w:t>
      </w:r>
    </w:p>
    <w:p w14:paraId="0E9BD91B" w14:textId="77777777" w:rsidR="003A361B" w:rsidRDefault="00D933ED">
      <w:pPr>
        <w:pStyle w:val="BodyText"/>
      </w:pPr>
      <w:r>
        <w:t>(T) – Denotes Technique Experiment</w:t>
      </w:r>
    </w:p>
    <w:p w14:paraId="0BE48CB8" w14:textId="77777777" w:rsidR="003A361B" w:rsidRDefault="00D933ED">
      <w:pPr>
        <w:pStyle w:val="BodyText"/>
      </w:pPr>
      <w:r>
        <w:t>(R) – Denotes Reaction Experiment</w:t>
      </w:r>
    </w:p>
    <w:sectPr w:rsidR="003A361B">
      <w:type w:val="continuous"/>
      <w:pgSz w:w="12240" w:h="15840"/>
      <w:pgMar w:top="66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B"/>
    <w:rsid w:val="001B3CC1"/>
    <w:rsid w:val="00381FBC"/>
    <w:rsid w:val="003A361B"/>
    <w:rsid w:val="004B6AA5"/>
    <w:rsid w:val="0068257F"/>
    <w:rsid w:val="007C0AFD"/>
    <w:rsid w:val="0085746F"/>
    <w:rsid w:val="00C61588"/>
    <w:rsid w:val="00D031D8"/>
    <w:rsid w:val="00D933ED"/>
    <w:rsid w:val="00E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183B"/>
  <w15:docId w15:val="{914463F6-1F53-4A96-926E-AD711100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1736" w:right="265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1"/>
      <w:ind w:left="2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Hartel, Aaron</dc:creator>
  <cp:lastModifiedBy>Christian Grattan</cp:lastModifiedBy>
  <cp:revision>2</cp:revision>
  <dcterms:created xsi:type="dcterms:W3CDTF">2018-12-19T15:45:00Z</dcterms:created>
  <dcterms:modified xsi:type="dcterms:W3CDTF">2018-12-19T15:45:00Z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2017-07-06T00:00:00Z</vt:filetime>
  </property>
</Properties>
</file>