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FB" w:rsidRPr="00764CF6" w:rsidRDefault="00F510AB" w:rsidP="00E6509F">
      <w:pPr>
        <w:jc w:val="both"/>
        <w:rPr>
          <w:b/>
          <w:u w:val="single"/>
        </w:rPr>
      </w:pPr>
      <w:r w:rsidRPr="00764CF6">
        <w:rPr>
          <w:b/>
          <w:u w:val="single"/>
        </w:rPr>
        <w:t>Kinetics</w:t>
      </w:r>
    </w:p>
    <w:p w:rsidR="00F510AB" w:rsidRDefault="00F510AB" w:rsidP="00E6509F">
      <w:pPr>
        <w:pStyle w:val="NoSpacing"/>
        <w:jc w:val="both"/>
      </w:pPr>
    </w:p>
    <w:p w:rsidR="00F510AB" w:rsidRDefault="00F510AB" w:rsidP="00E6509F">
      <w:pPr>
        <w:pStyle w:val="NoSpacing"/>
        <w:jc w:val="both"/>
      </w:pPr>
      <w:r>
        <w:t>When we describe the rate of a reaction, we are describing how quickly the reactant becomes product.</w:t>
      </w:r>
    </w:p>
    <w:p w:rsidR="00F510AB" w:rsidRPr="00F510AB" w:rsidRDefault="00F510AB" w:rsidP="00E6509F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 xml:space="preserve">rate=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∆ (amount)</m:t>
              </m:r>
            </m:num>
            <m:den>
              <m:r>
                <w:rPr>
                  <w:rFonts w:ascii="Cambria Math" w:hAnsi="Cambria Math"/>
                </w:rPr>
                <m:t>∆ (time)</m:t>
              </m:r>
            </m:den>
          </m:f>
        </m:oMath>
      </m:oMathPara>
    </w:p>
    <w:p w:rsidR="00EE7CC8" w:rsidRDefault="00EE7CC8" w:rsidP="00E6509F">
      <w:pPr>
        <w:pStyle w:val="NoSpacing"/>
        <w:jc w:val="both"/>
        <w:rPr>
          <w:rFonts w:eastAsiaTheme="minorEastAsia"/>
        </w:rPr>
      </w:pPr>
    </w:p>
    <w:p w:rsidR="00F510AB" w:rsidRDefault="00F510AB" w:rsidP="00E6509F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However, rate is a respective term.  For example, consider the reaction:</w:t>
      </w:r>
    </w:p>
    <w:p w:rsidR="00F510AB" w:rsidRPr="00F510AB" w:rsidRDefault="00F510AB" w:rsidP="00E6509F">
      <w:pPr>
        <w:pStyle w:val="NoSpacing"/>
        <w:jc w:val="both"/>
        <w:rPr>
          <w:rFonts w:eastAsiaTheme="minorEastAsi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g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O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g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→2</m:t>
          </m:r>
          <m:sSub>
            <m:sSubPr>
              <m:ctrlPr>
                <w:rPr>
                  <w:rFonts w:ascii="Cambria Math" w:eastAsiaTheme="minorEastAsia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/>
            </w:rPr>
            <m:t>O(g)</m:t>
          </m:r>
        </m:oMath>
      </m:oMathPara>
    </w:p>
    <w:p w:rsidR="00EE7CC8" w:rsidRDefault="00EE7CC8" w:rsidP="00E6509F">
      <w:pPr>
        <w:pStyle w:val="NoSpacing"/>
        <w:jc w:val="both"/>
        <w:rPr>
          <w:rFonts w:eastAsiaTheme="minorEastAsia"/>
        </w:rPr>
      </w:pPr>
    </w:p>
    <w:p w:rsidR="00F510AB" w:rsidRDefault="00F510AB" w:rsidP="00E6509F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The rate at which H</w:t>
      </w:r>
      <w:r w:rsidRPr="00EE7CC8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is consumed can be expressed</w:t>
      </w:r>
      <w:r w:rsidR="00EE7CC8">
        <w:rPr>
          <w:rFonts w:eastAsiaTheme="minorEastAsia"/>
        </w:rPr>
        <w:t xml:space="preserve"> in terms of moles</w:t>
      </w:r>
      <w:r>
        <w:rPr>
          <w:rFonts w:eastAsiaTheme="minorEastAsia"/>
        </w:rPr>
        <w:t xml:space="preserve"> as:</w:t>
      </w:r>
    </w:p>
    <w:p w:rsidR="00F510AB" w:rsidRPr="00F510AB" w:rsidRDefault="00F510AB" w:rsidP="00E6509F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rat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∆[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n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>]</m:t>
              </m:r>
            </m:num>
            <m:den>
              <m:r>
                <w:rPr>
                  <w:rFonts w:ascii="Cambria Math" w:eastAsiaTheme="minorEastAsia" w:hAnsi="Cambria Math"/>
                </w:rPr>
                <m:t>∆t</m:t>
              </m:r>
            </m:den>
          </m:f>
        </m:oMath>
      </m:oMathPara>
    </w:p>
    <w:p w:rsidR="00F510AB" w:rsidRDefault="00F510AB" w:rsidP="00E6509F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We can relate the formation of H</w:t>
      </w:r>
      <w:r w:rsidRPr="00EE7CC8">
        <w:rPr>
          <w:rFonts w:eastAsiaTheme="minorEastAsia"/>
          <w:vertAlign w:val="subscript"/>
        </w:rPr>
        <w:t>2</w:t>
      </w:r>
      <w:r>
        <w:rPr>
          <w:rFonts w:eastAsiaTheme="minorEastAsia"/>
        </w:rPr>
        <w:t>O to the rate of consumption of H</w:t>
      </w:r>
      <w:r w:rsidRPr="00EE7CC8">
        <w:rPr>
          <w:rFonts w:eastAsiaTheme="minorEastAsia"/>
          <w:vertAlign w:val="subscript"/>
        </w:rPr>
        <w:t>2</w:t>
      </w:r>
      <w:r w:rsidR="00EE7CC8">
        <w:rPr>
          <w:rFonts w:eastAsiaTheme="minorEastAsia"/>
        </w:rPr>
        <w:t xml:space="preserve">, or the consumption of </w:t>
      </w:r>
      <w:r>
        <w:rPr>
          <w:rFonts w:eastAsiaTheme="minorEastAsia"/>
        </w:rPr>
        <w:t>O</w:t>
      </w:r>
      <w:r w:rsidRPr="00EE7CC8">
        <w:rPr>
          <w:rFonts w:eastAsiaTheme="minorEastAsia"/>
          <w:vertAlign w:val="subscript"/>
        </w:rPr>
        <w:t>2</w:t>
      </w:r>
      <w:r w:rsidR="00EE7CC8">
        <w:rPr>
          <w:rFonts w:eastAsiaTheme="minorEastAsia"/>
        </w:rPr>
        <w:t xml:space="preserve"> to </w:t>
      </w:r>
      <w:r w:rsidR="00A32DA2">
        <w:rPr>
          <w:rFonts w:eastAsiaTheme="minorEastAsia"/>
        </w:rPr>
        <w:t xml:space="preserve">that of </w:t>
      </w:r>
      <w:r w:rsidR="00EE7CC8">
        <w:rPr>
          <w:rFonts w:eastAsiaTheme="minorEastAsia"/>
        </w:rPr>
        <w:t>H</w:t>
      </w:r>
      <w:r w:rsidR="00EE7CC8" w:rsidRPr="00EE7CC8">
        <w:rPr>
          <w:rFonts w:eastAsiaTheme="minorEastAsia"/>
          <w:vertAlign w:val="subscript"/>
        </w:rPr>
        <w:t>2</w:t>
      </w:r>
      <w:r w:rsidR="00EE7CC8">
        <w:rPr>
          <w:rFonts w:eastAsiaTheme="minorEastAsia"/>
        </w:rPr>
        <w:t xml:space="preserve">. We can base this on the stoichiometry.  Since water is a product, the change in </w:t>
      </w:r>
      <w:r w:rsidR="00A32DA2">
        <w:rPr>
          <w:rFonts w:eastAsiaTheme="minorEastAsia"/>
        </w:rPr>
        <w:t xml:space="preserve">moles of </w:t>
      </w:r>
      <w:r w:rsidR="00EE7CC8">
        <w:rPr>
          <w:rFonts w:eastAsiaTheme="minorEastAsia"/>
        </w:rPr>
        <w:t xml:space="preserve">water is positive, whereas the change in the </w:t>
      </w:r>
      <w:r w:rsidR="00A32DA2">
        <w:rPr>
          <w:rFonts w:eastAsiaTheme="minorEastAsia"/>
        </w:rPr>
        <w:t xml:space="preserve">moles of </w:t>
      </w:r>
      <w:r w:rsidR="00EE7CC8">
        <w:rPr>
          <w:rFonts w:eastAsiaTheme="minorEastAsia"/>
        </w:rPr>
        <w:t xml:space="preserve">reactant would be negative.  </w:t>
      </w:r>
    </w:p>
    <w:p w:rsidR="00EE7CC8" w:rsidRDefault="00EE7CC8" w:rsidP="00E6509F">
      <w:pPr>
        <w:pStyle w:val="NoSpacing"/>
        <w:jc w:val="both"/>
        <w:rPr>
          <w:rFonts w:eastAsiaTheme="minorEastAsia"/>
        </w:rPr>
      </w:pPr>
    </w:p>
    <w:p w:rsidR="00F510AB" w:rsidRDefault="00B3286B" w:rsidP="00E6509F">
      <w:pPr>
        <w:pStyle w:val="NoSpacing"/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∆[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O</m:t>
                </m:r>
              </m:sub>
            </m:sSub>
            <m:r>
              <w:rPr>
                <w:rFonts w:ascii="Cambria Math" w:eastAsiaTheme="minorEastAsia" w:hAnsi="Cambria Math"/>
              </w:rPr>
              <m:t>]</m:t>
            </m:r>
          </m:num>
          <m:den>
            <m:r>
              <w:rPr>
                <w:rFonts w:ascii="Cambria Math" w:eastAsiaTheme="minorEastAsia" w:hAnsi="Cambria Math"/>
              </w:rPr>
              <m:t>∆t</m:t>
            </m:r>
          </m:den>
        </m:f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∆[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]</m:t>
            </m:r>
          </m:num>
          <m:den>
            <m:r>
              <w:rPr>
                <w:rFonts w:ascii="Cambria Math" w:eastAsiaTheme="minorEastAsia" w:hAnsi="Cambria Math"/>
              </w:rPr>
              <m:t>∆t</m:t>
            </m:r>
          </m:den>
        </m:f>
      </m:oMath>
      <w:r w:rsidR="00EE7CC8">
        <w:rPr>
          <w:rFonts w:eastAsiaTheme="minorEastAsia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∆[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]</m:t>
            </m:r>
          </m:num>
          <m:den>
            <m:r>
              <w:rPr>
                <w:rFonts w:ascii="Cambria Math" w:eastAsiaTheme="minorEastAsia" w:hAnsi="Cambria Math"/>
              </w:rPr>
              <m:t>∆t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∆[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n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b>
                </m:sSub>
              </m:sub>
            </m:sSub>
            <m:r>
              <w:rPr>
                <w:rFonts w:ascii="Cambria Math" w:eastAsiaTheme="minorEastAsia" w:hAnsi="Cambria Math"/>
              </w:rPr>
              <m:t>]</m:t>
            </m:r>
          </m:num>
          <m:den>
            <m:r>
              <w:rPr>
                <w:rFonts w:ascii="Cambria Math" w:eastAsiaTheme="minorEastAsia" w:hAnsi="Cambria Math"/>
              </w:rPr>
              <m:t>∆t</m:t>
            </m:r>
          </m:den>
        </m:f>
      </m:oMath>
    </w:p>
    <w:p w:rsidR="00B71C2F" w:rsidRDefault="00B71C2F" w:rsidP="00E6509F">
      <w:pPr>
        <w:pStyle w:val="NoSpacing"/>
        <w:jc w:val="both"/>
        <w:rPr>
          <w:rFonts w:eastAsiaTheme="minorEastAsia"/>
        </w:rPr>
      </w:pPr>
    </w:p>
    <w:p w:rsidR="00B71C2F" w:rsidRDefault="00B71C2F" w:rsidP="00E6509F">
      <w:pPr>
        <w:pStyle w:val="NoSpacing"/>
        <w:jc w:val="both"/>
        <w:rPr>
          <w:rFonts w:eastAsiaTheme="minorEastAsia" w:cstheme="minorHAnsi"/>
        </w:rPr>
      </w:pPr>
      <w:r>
        <w:rPr>
          <w:rFonts w:eastAsiaTheme="minorEastAsia"/>
        </w:rPr>
        <w:t xml:space="preserve">In terms of molarities, for any reaction </w:t>
      </w:r>
      <w:proofErr w:type="spellStart"/>
      <w:proofErr w:type="gramStart"/>
      <w:r w:rsidRPr="00B71C2F">
        <w:rPr>
          <w:rFonts w:eastAsiaTheme="minorEastAsia" w:cstheme="minorHAnsi"/>
        </w:rPr>
        <w:t>aA</w:t>
      </w:r>
      <w:proofErr w:type="spellEnd"/>
      <w:proofErr w:type="gramEnd"/>
      <w:r w:rsidRPr="00B71C2F">
        <w:rPr>
          <w:rFonts w:eastAsiaTheme="minorEastAsia" w:cstheme="minorHAnsi"/>
        </w:rPr>
        <w:t xml:space="preserve"> + </w:t>
      </w:r>
      <w:proofErr w:type="spellStart"/>
      <w:r w:rsidRPr="00B71C2F">
        <w:rPr>
          <w:rFonts w:eastAsiaTheme="minorEastAsia" w:cstheme="minorHAnsi"/>
        </w:rPr>
        <w:t>bB</w:t>
      </w:r>
      <w:proofErr w:type="spellEnd"/>
      <w:r w:rsidRPr="00B71C2F">
        <w:rPr>
          <w:rFonts w:eastAsiaTheme="minorEastAsia" w:cstheme="minorHAnsi"/>
        </w:rPr>
        <w:t xml:space="preserve"> </w:t>
      </w:r>
      <w:r w:rsidRPr="00B71C2F">
        <w:rPr>
          <w:rFonts w:ascii="Cambria Math" w:eastAsiaTheme="minorEastAsia" w:hAnsi="Cambria Math" w:cs="Cambria Math"/>
        </w:rPr>
        <w:t>⇌</w:t>
      </w:r>
      <w:r w:rsidRPr="00B71C2F">
        <w:rPr>
          <w:rFonts w:eastAsiaTheme="minorEastAsia" w:cstheme="minorHAnsi"/>
        </w:rPr>
        <w:t xml:space="preserve"> </w:t>
      </w:r>
      <w:proofErr w:type="spellStart"/>
      <w:r w:rsidRPr="00B71C2F">
        <w:rPr>
          <w:rFonts w:eastAsiaTheme="minorEastAsia" w:cstheme="minorHAnsi"/>
        </w:rPr>
        <w:t>cC</w:t>
      </w:r>
      <w:proofErr w:type="spellEnd"/>
      <w:r w:rsidRPr="00B71C2F">
        <w:rPr>
          <w:rFonts w:eastAsiaTheme="minorEastAsia" w:cstheme="minorHAnsi"/>
        </w:rPr>
        <w:t xml:space="preserve"> + </w:t>
      </w:r>
      <w:proofErr w:type="spellStart"/>
      <w:r w:rsidRPr="00B71C2F">
        <w:rPr>
          <w:rFonts w:eastAsiaTheme="minorEastAsia" w:cstheme="minorHAnsi"/>
        </w:rPr>
        <w:t>dD</w:t>
      </w:r>
      <w:proofErr w:type="spellEnd"/>
      <w:r w:rsidR="00FA3DB1">
        <w:rPr>
          <w:rFonts w:eastAsiaTheme="minorEastAsia" w:cstheme="minorHAnsi"/>
        </w:rPr>
        <w:t xml:space="preserve">, rate is </w:t>
      </w:r>
    </w:p>
    <w:p w:rsidR="00B71C2F" w:rsidRDefault="00B71C2F" w:rsidP="00E6509F">
      <w:pPr>
        <w:pStyle w:val="NoSpacing"/>
        <w:jc w:val="both"/>
        <w:rPr>
          <w:rFonts w:eastAsiaTheme="minorEastAsia" w:cstheme="minorHAnsi"/>
        </w:rPr>
      </w:pPr>
    </w:p>
    <w:p w:rsidR="00B71C2F" w:rsidRDefault="00B71C2F" w:rsidP="00E6509F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 w:cstheme="minorHAnsi"/>
            </w:rPr>
            <m:t xml:space="preserve">rate=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-∆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∆t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-∆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∆t</m:t>
              </m:r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∆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∆t</m:t>
              </m:r>
            </m:den>
          </m:f>
          <m:r>
            <w:rPr>
              <w:rFonts w:ascii="Cambria Math" w:eastAsiaTheme="minorEastAsia" w:hAnsi="Cambria Math"/>
            </w:rPr>
            <m:t>……</m:t>
          </m:r>
        </m:oMath>
      </m:oMathPara>
    </w:p>
    <w:p w:rsidR="00EE7CC8" w:rsidRDefault="00EE7CC8" w:rsidP="00E6509F">
      <w:pPr>
        <w:pStyle w:val="NoSpacing"/>
        <w:jc w:val="both"/>
        <w:rPr>
          <w:rFonts w:eastAsiaTheme="minorEastAsia"/>
        </w:rPr>
      </w:pPr>
    </w:p>
    <w:p w:rsidR="00EE7CC8" w:rsidRDefault="00B71C2F" w:rsidP="00E6509F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*</w:t>
      </w:r>
      <w:r w:rsidRPr="00A84891">
        <w:rPr>
          <w:rFonts w:eastAsiaTheme="minorEastAsia"/>
          <w:u w:val="single"/>
        </w:rPr>
        <w:t>Rate values are instantaneous</w:t>
      </w:r>
      <w:r>
        <w:rPr>
          <w:rFonts w:eastAsiaTheme="minorEastAsia"/>
        </w:rPr>
        <w:t>.  As the concentrations of the reactants decrease, the rate of the reaction slows down.</w:t>
      </w:r>
      <w:r w:rsidR="00A32DA2">
        <w:rPr>
          <w:rFonts w:eastAsiaTheme="minorEastAsia"/>
        </w:rPr>
        <w:t xml:space="preserve">  The plot below shows reactant concentration as a function of</w:t>
      </w:r>
      <w:r w:rsidR="00A84891">
        <w:rPr>
          <w:rFonts w:eastAsiaTheme="minorEastAsia"/>
        </w:rPr>
        <w:t xml:space="preserve"> time.  The slope of the plot is the rate.  As time </w:t>
      </w:r>
      <w:r w:rsidR="0013599E">
        <w:rPr>
          <w:rFonts w:eastAsiaTheme="minorEastAsia"/>
        </w:rPr>
        <w:t xml:space="preserve">increases, the slope, and thus, the rate, </w:t>
      </w:r>
      <w:r w:rsidR="00A84891">
        <w:rPr>
          <w:rFonts w:eastAsiaTheme="minorEastAsia"/>
        </w:rPr>
        <w:t>decreases.</w:t>
      </w:r>
    </w:p>
    <w:p w:rsidR="00A84891" w:rsidRDefault="00B71C2F" w:rsidP="00E6509F">
      <w:pPr>
        <w:pStyle w:val="NoSpacing"/>
        <w:jc w:val="both"/>
        <w:rPr>
          <w:rFonts w:eastAsiaTheme="minorEastAsia"/>
        </w:rPr>
      </w:pPr>
      <w:r>
        <w:rPr>
          <w:noProof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1764665</wp:posOffset>
            </wp:positionH>
            <wp:positionV relativeFrom="paragraph">
              <wp:posOffset>127635</wp:posOffset>
            </wp:positionV>
            <wp:extent cx="2420620" cy="1759585"/>
            <wp:effectExtent l="0" t="0" r="0" b="0"/>
            <wp:wrapSquare wrapText="bothSides"/>
            <wp:docPr id="1" name="Picture 1" descr="Image result for instantaneous 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stantaneous r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891" w:rsidRPr="00A84891" w:rsidRDefault="00A84891" w:rsidP="00E6509F">
      <w:pPr>
        <w:jc w:val="both"/>
      </w:pPr>
    </w:p>
    <w:p w:rsidR="00A84891" w:rsidRPr="00A84891" w:rsidRDefault="00A84891" w:rsidP="00E6509F">
      <w:pPr>
        <w:jc w:val="both"/>
      </w:pPr>
    </w:p>
    <w:p w:rsidR="00A84891" w:rsidRPr="00A84891" w:rsidRDefault="00A84891" w:rsidP="00E6509F">
      <w:pPr>
        <w:jc w:val="both"/>
      </w:pPr>
    </w:p>
    <w:p w:rsidR="00A84891" w:rsidRPr="00A84891" w:rsidRDefault="00A84891" w:rsidP="00E6509F">
      <w:pPr>
        <w:jc w:val="both"/>
      </w:pPr>
    </w:p>
    <w:p w:rsidR="00A84891" w:rsidRPr="00A84891" w:rsidRDefault="00A84891" w:rsidP="00E6509F">
      <w:pPr>
        <w:jc w:val="both"/>
      </w:pPr>
    </w:p>
    <w:p w:rsidR="00A84891" w:rsidRPr="00A84891" w:rsidRDefault="00A84891" w:rsidP="00E6509F">
      <w:pPr>
        <w:jc w:val="both"/>
      </w:pPr>
    </w:p>
    <w:p w:rsidR="00A84891" w:rsidRPr="00A84891" w:rsidRDefault="00A84891" w:rsidP="00E6509F">
      <w:pPr>
        <w:jc w:val="both"/>
      </w:pPr>
    </w:p>
    <w:p w:rsidR="00A84891" w:rsidRPr="00A84891" w:rsidRDefault="00A84891" w:rsidP="00E6509F">
      <w:pPr>
        <w:jc w:val="both"/>
      </w:pPr>
    </w:p>
    <w:p w:rsidR="00A84891" w:rsidRPr="00A84891" w:rsidRDefault="00A84891" w:rsidP="00E6509F">
      <w:pPr>
        <w:jc w:val="both"/>
      </w:pPr>
    </w:p>
    <w:p w:rsidR="00A84891" w:rsidRPr="00A84891" w:rsidRDefault="00A84891" w:rsidP="00E6509F">
      <w:pPr>
        <w:jc w:val="both"/>
      </w:pPr>
    </w:p>
    <w:p w:rsidR="00A84891" w:rsidRDefault="00A84891" w:rsidP="00E6509F">
      <w:pPr>
        <w:jc w:val="both"/>
      </w:pPr>
    </w:p>
    <w:p w:rsidR="00C2388D" w:rsidRDefault="00C2388D" w:rsidP="00E6509F">
      <w:pPr>
        <w:pStyle w:val="NoSpacing"/>
        <w:jc w:val="both"/>
      </w:pPr>
      <w:r>
        <w:t xml:space="preserve">We can derive a </w:t>
      </w:r>
      <w:r>
        <w:rPr>
          <w:u w:val="single"/>
        </w:rPr>
        <w:t>rate law</w:t>
      </w:r>
      <w:r>
        <w:t xml:space="preserve"> in terms of the reactant concent</w:t>
      </w:r>
      <w:r w:rsidR="0013599E">
        <w:t>r</w:t>
      </w:r>
      <w:r>
        <w:t>ations, which allows us to determine the rate of the reaction at any point</w:t>
      </w:r>
      <w:r w:rsidR="0013599E">
        <w:t xml:space="preserve"> in time</w:t>
      </w:r>
      <w:r>
        <w:t>.  The rate law has the form:</w:t>
      </w:r>
    </w:p>
    <w:p w:rsidR="00C2388D" w:rsidRPr="00C2388D" w:rsidRDefault="00C2388D" w:rsidP="00E6509F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rate=k[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A]</m:t>
              </m:r>
            </m:e>
            <m:sup>
              <m:r>
                <w:rPr>
                  <w:rFonts w:ascii="Cambria Math" w:hAnsi="Cambria Math"/>
                </w:rPr>
                <m:t>m</m:t>
              </m:r>
            </m:sup>
          </m:sSup>
          <m:r>
            <w:rPr>
              <w:rFonts w:ascii="Cambria Math" w:hAnsi="Cambria Math"/>
            </w:rPr>
            <m:t>[B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n</m:t>
              </m:r>
            </m:sup>
          </m:sSup>
          <m:r>
            <w:rPr>
              <w:rFonts w:ascii="Cambria Math" w:hAnsi="Cambria Math"/>
            </w:rPr>
            <m:t>…..</m:t>
          </m:r>
        </m:oMath>
      </m:oMathPara>
    </w:p>
    <w:p w:rsidR="00C2388D" w:rsidRDefault="00C2388D" w:rsidP="00E6509F">
      <w:pPr>
        <w:pStyle w:val="NoSpacing"/>
        <w:jc w:val="both"/>
        <w:rPr>
          <w:rFonts w:eastAsiaTheme="minorEastAsia"/>
        </w:rPr>
      </w:pPr>
    </w:p>
    <w:p w:rsidR="0013599E" w:rsidRDefault="0013599E" w:rsidP="00E6509F">
      <w:pPr>
        <w:pStyle w:val="NoSpacing"/>
        <w:numPr>
          <w:ilvl w:val="0"/>
          <w:numId w:val="1"/>
        </w:numPr>
        <w:jc w:val="both"/>
      </w:pPr>
      <w:r>
        <w:t xml:space="preserve">The rate of the reaction after some time t can be calculated if we know the concentrations of the reactants at time t.  </w:t>
      </w:r>
      <w:proofErr w:type="gramStart"/>
      <w:r w:rsidR="00C2388D">
        <w:t>k</w:t>
      </w:r>
      <w:proofErr w:type="gramEnd"/>
      <w:r w:rsidR="00C2388D">
        <w:t xml:space="preserve"> is the rate constant, which is the characteristic value for a reaction at a specific temperature.  </w:t>
      </w:r>
    </w:p>
    <w:p w:rsidR="00E5289E" w:rsidRDefault="0013599E" w:rsidP="00E6509F">
      <w:pPr>
        <w:pStyle w:val="NoSpacing"/>
        <w:numPr>
          <w:ilvl w:val="2"/>
          <w:numId w:val="1"/>
        </w:numPr>
        <w:jc w:val="both"/>
      </w:pPr>
      <w:r>
        <w:t>This value is inversely proportional to the activation energy of the reaction</w:t>
      </w:r>
      <w:r w:rsidR="00E5289E">
        <w:t xml:space="preserve"> by the Arrhenius equation,   </w:t>
      </w:r>
      <m:oMath>
        <m:r>
          <w:rPr>
            <w:rFonts w:ascii="Cambria Math" w:hAnsi="Cambria Math"/>
          </w:rPr>
          <m:t>k=A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RT</m:t>
                </m:r>
              </m:den>
            </m:f>
          </m:sup>
        </m:sSup>
      </m:oMath>
    </w:p>
    <w:p w:rsidR="0013599E" w:rsidRDefault="0013599E" w:rsidP="00E6509F">
      <w:pPr>
        <w:pStyle w:val="NoSpacing"/>
        <w:numPr>
          <w:ilvl w:val="2"/>
          <w:numId w:val="1"/>
        </w:numPr>
        <w:jc w:val="both"/>
      </w:pPr>
      <w:r>
        <w:lastRenderedPageBreak/>
        <w:t xml:space="preserve">Low </w:t>
      </w:r>
      <w:proofErr w:type="spellStart"/>
      <w:r>
        <w:t>E</w:t>
      </w:r>
      <w:r w:rsidRPr="0013599E">
        <w:rPr>
          <w:vertAlign w:val="subscript"/>
        </w:rPr>
        <w:t>a</w:t>
      </w:r>
      <w:proofErr w:type="spellEnd"/>
      <w:r>
        <w:t xml:space="preserve"> = High k.  </w:t>
      </w:r>
    </w:p>
    <w:p w:rsidR="00C2388D" w:rsidRDefault="00C2388D" w:rsidP="00E6509F">
      <w:pPr>
        <w:pStyle w:val="NoSpacing"/>
        <w:numPr>
          <w:ilvl w:val="2"/>
          <w:numId w:val="1"/>
        </w:numPr>
        <w:jc w:val="both"/>
      </w:pPr>
      <w:r>
        <w:t>High k = fast reaction</w:t>
      </w:r>
    </w:p>
    <w:p w:rsidR="00C2388D" w:rsidRPr="00C2388D" w:rsidRDefault="00C2388D" w:rsidP="00E6509F">
      <w:pPr>
        <w:pStyle w:val="NoSpacing"/>
        <w:numPr>
          <w:ilvl w:val="0"/>
          <w:numId w:val="1"/>
        </w:numPr>
        <w:jc w:val="both"/>
      </w:pPr>
      <w:r>
        <w:t xml:space="preserve">m and n are </w:t>
      </w:r>
      <w:r w:rsidRPr="0013599E">
        <w:rPr>
          <w:u w:val="single"/>
        </w:rPr>
        <w:t>reaction orders</w:t>
      </w:r>
      <w:r>
        <w:t xml:space="preserve"> that describe the dependence of th</w:t>
      </w:r>
      <w:r w:rsidR="0013599E">
        <w:t>e rate on a given reactant; these values</w:t>
      </w:r>
      <w:r>
        <w:t xml:space="preserve"> define the number of </w:t>
      </w:r>
      <w:r w:rsidR="0013599E">
        <w:t>a</w:t>
      </w:r>
      <w:r>
        <w:t xml:space="preserve"> </w:t>
      </w:r>
      <w:r w:rsidR="0013599E">
        <w:t xml:space="preserve">given </w:t>
      </w:r>
      <w:r>
        <w:t xml:space="preserve">species involved in the </w:t>
      </w:r>
      <w:r w:rsidRPr="00C2388D">
        <w:rPr>
          <w:u w:val="single"/>
        </w:rPr>
        <w:t>rate determining step</w:t>
      </w:r>
    </w:p>
    <w:p w:rsidR="00C2388D" w:rsidRDefault="00C2388D" w:rsidP="00E6509F">
      <w:pPr>
        <w:pStyle w:val="NoSpacing"/>
        <w:jc w:val="both"/>
        <w:rPr>
          <w:u w:val="single"/>
        </w:rPr>
      </w:pPr>
    </w:p>
    <w:p w:rsidR="00C2388D" w:rsidRDefault="00C2388D" w:rsidP="00E6509F">
      <w:pPr>
        <w:pStyle w:val="NoSpacing"/>
        <w:jc w:val="both"/>
      </w:pPr>
      <w:r>
        <w:t xml:space="preserve">Rate laws must be determined </w:t>
      </w:r>
      <w:r w:rsidR="00960D14">
        <w:t>empirically</w:t>
      </w:r>
      <w:r>
        <w:t>.  This can be done using:</w:t>
      </w:r>
    </w:p>
    <w:p w:rsidR="00C2388D" w:rsidRDefault="00C2388D" w:rsidP="00E6509F">
      <w:pPr>
        <w:pStyle w:val="NoSpacing"/>
        <w:numPr>
          <w:ilvl w:val="0"/>
          <w:numId w:val="2"/>
        </w:numPr>
        <w:jc w:val="both"/>
      </w:pPr>
      <w:r>
        <w:t>Method of initial rates</w:t>
      </w:r>
    </w:p>
    <w:p w:rsidR="00C2388D" w:rsidRDefault="00C2388D" w:rsidP="00E6509F">
      <w:pPr>
        <w:pStyle w:val="NoSpacing"/>
        <w:numPr>
          <w:ilvl w:val="1"/>
          <w:numId w:val="2"/>
        </w:numPr>
        <w:jc w:val="both"/>
      </w:pPr>
      <w:r>
        <w:t>Ex. 20.2 in chapter</w:t>
      </w:r>
    </w:p>
    <w:p w:rsidR="00C2388D" w:rsidRDefault="00C2388D" w:rsidP="00E6509F">
      <w:pPr>
        <w:pStyle w:val="NoSpacing"/>
        <w:numPr>
          <w:ilvl w:val="0"/>
          <w:numId w:val="2"/>
        </w:numPr>
        <w:jc w:val="both"/>
      </w:pPr>
      <w:r>
        <w:t>Graphical analysis</w:t>
      </w:r>
    </w:p>
    <w:p w:rsidR="00960D14" w:rsidRPr="00960D14" w:rsidRDefault="00454D2E" w:rsidP="00E6509F">
      <w:pPr>
        <w:pStyle w:val="NoSpacing"/>
        <w:numPr>
          <w:ilvl w:val="1"/>
          <w:numId w:val="2"/>
        </w:numPr>
        <w:jc w:val="both"/>
      </w:pPr>
      <w:r w:rsidRPr="00960D14">
        <w:rPr>
          <w:u w:val="single"/>
        </w:rPr>
        <w:t>First order kinetics</w:t>
      </w:r>
    </w:p>
    <w:p w:rsidR="00960D14" w:rsidRPr="00960D14" w:rsidRDefault="00C2388D" w:rsidP="00E6509F">
      <w:pPr>
        <w:pStyle w:val="NoSpacing"/>
        <w:numPr>
          <w:ilvl w:val="2"/>
          <w:numId w:val="2"/>
        </w:numPr>
        <w:jc w:val="both"/>
        <w:rPr>
          <w:rFonts w:eastAsiaTheme="minorEastAsia"/>
        </w:rPr>
      </w:pPr>
      <w:r>
        <w:t xml:space="preserve">Consider a simple </w:t>
      </w:r>
      <w:r w:rsidRPr="00960D14">
        <w:rPr>
          <w:u w:val="single"/>
        </w:rPr>
        <w:t>1</w:t>
      </w:r>
      <w:r w:rsidRPr="00960D14">
        <w:rPr>
          <w:u w:val="single"/>
          <w:vertAlign w:val="superscript"/>
        </w:rPr>
        <w:t>st</w:t>
      </w:r>
      <w:r w:rsidRPr="00960D14">
        <w:rPr>
          <w:u w:val="single"/>
        </w:rPr>
        <w:t xml:space="preserve"> order reaction</w:t>
      </w:r>
      <w:r>
        <w:t xml:space="preserve">:    A </w:t>
      </w:r>
      <w:r>
        <w:sym w:font="Wingdings" w:char="F0E0"/>
      </w:r>
      <w:r>
        <w:t>B</w:t>
      </w:r>
    </w:p>
    <w:p w:rsidR="00C2388D" w:rsidRPr="00960D14" w:rsidRDefault="00C2388D" w:rsidP="00E6509F">
      <w:pPr>
        <w:pStyle w:val="NoSpacing"/>
        <w:ind w:left="2160"/>
        <w:jc w:val="both"/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Rate=k[A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]</m:t>
              </m:r>
            </m:e>
            <m:sup>
              <m:r>
                <w:rPr>
                  <w:rFonts w:ascii="Cambria Math" w:hAnsi="Cambria Math"/>
                </w:rPr>
                <m:t>1</m:t>
              </m:r>
            </m:sup>
          </m:sSup>
          <m:r>
            <w:rPr>
              <w:rFonts w:ascii="Cambria Math" w:hAnsi="Cambria Math"/>
            </w:rPr>
            <m:t>= 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</m:oMath>
      </m:oMathPara>
    </w:p>
    <w:p w:rsidR="00FA3DB1" w:rsidRDefault="00FA3DB1" w:rsidP="00E6509F">
      <w:pPr>
        <w:pStyle w:val="NoSpacing"/>
        <w:ind w:left="2160"/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-k</m:t>
        </m:r>
        <m:r>
          <w:rPr>
            <w:rFonts w:ascii="Cambria Math" w:eastAsiaTheme="minorEastAsia" w:hAnsi="Cambria Math"/>
          </w:rPr>
          <m:t>dt=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num>
          <m:den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den>
        </m:f>
      </m:oMath>
      <w:r>
        <w:rPr>
          <w:rFonts w:eastAsiaTheme="minorEastAsia"/>
        </w:rPr>
        <w:t xml:space="preserve">     </w:t>
      </w:r>
    </w:p>
    <w:p w:rsidR="00FA3DB1" w:rsidRDefault="00B3286B" w:rsidP="00E6509F">
      <w:pPr>
        <w:pStyle w:val="NoSpacing"/>
        <w:ind w:left="2160"/>
        <w:jc w:val="both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r>
              <w:rPr>
                <w:rFonts w:ascii="Cambria Math" w:eastAsiaTheme="minorEastAsia" w:hAnsi="Cambria Math"/>
              </w:rPr>
              <m:t>-kdt=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[A]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/>
                  </w:rPr>
                  <m:t>[A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]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d</m:t>
                        </m:r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</m:d>
                      </m:num>
                      <m:den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</m:e>
                        </m:d>
                      </m:den>
                    </m:f>
                  </m:e>
                </m:d>
              </m:e>
            </m:nary>
          </m:e>
        </m:nary>
      </m:oMath>
      <w:r w:rsidR="00FA3DB1">
        <w:rPr>
          <w:rFonts w:eastAsiaTheme="minorEastAsia"/>
        </w:rPr>
        <w:t xml:space="preserve"> </w:t>
      </w:r>
    </w:p>
    <w:p w:rsidR="00FA3DB1" w:rsidRDefault="00B3286B" w:rsidP="00E6509F">
      <w:pPr>
        <w:pStyle w:val="NoSpacing"/>
        <w:ind w:left="2160"/>
        <w:jc w:val="both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highlight w:val="yellow"/>
              </w:rPr>
              <m:t>ln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highlight w:val="yellow"/>
                  </w:rPr>
                  <m:t>[A]</m:t>
                </m:r>
              </m:e>
              <m:sub>
                <m:r>
                  <w:rPr>
                    <w:rFonts w:ascii="Cambria Math" w:eastAsiaTheme="minorEastAsia" w:hAnsi="Cambria Math"/>
                    <w:highlight w:val="yellow"/>
                  </w:rPr>
                  <m:t>t</m:t>
                </m:r>
              </m:sub>
            </m:sSub>
            <m:r>
              <w:rPr>
                <w:rFonts w:ascii="Cambria Math" w:eastAsiaTheme="minorEastAsia" w:hAnsi="Cambria Math"/>
                <w:highlight w:val="yellow"/>
              </w:rPr>
              <m:t>=-kt+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highlight w:val="yellow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ln</m:t>
                </m:r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highlight w:val="yellow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[A]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highlight w:val="yellow"/>
                      </w:rPr>
                      <m:t>o</m:t>
                    </m:r>
                  </m:sub>
                </m:sSub>
              </m:e>
            </m:func>
          </m:e>
        </m:func>
      </m:oMath>
      <w:r w:rsidR="00FA3DB1">
        <w:rPr>
          <w:rFonts w:eastAsiaTheme="minorEastAsia"/>
        </w:rPr>
        <w:t xml:space="preserve">       </w:t>
      </w:r>
      <w:r w:rsidR="00960D14" w:rsidRPr="00960D14">
        <w:rPr>
          <w:rFonts w:eastAsiaTheme="minorEastAsia"/>
          <w:i/>
        </w:rPr>
        <w:t>T</w:t>
      </w:r>
      <w:r w:rsidR="00FA3DB1" w:rsidRPr="00960D14">
        <w:rPr>
          <w:rFonts w:eastAsiaTheme="minorEastAsia"/>
          <w:i/>
        </w:rPr>
        <w:t>ime-dependent expression for a 1</w:t>
      </w:r>
      <w:r w:rsidR="00FA3DB1" w:rsidRPr="00960D14">
        <w:rPr>
          <w:rFonts w:eastAsiaTheme="minorEastAsia"/>
          <w:i/>
          <w:vertAlign w:val="superscript"/>
        </w:rPr>
        <w:t>st</w:t>
      </w:r>
      <w:r w:rsidR="00FA3DB1" w:rsidRPr="00960D14">
        <w:rPr>
          <w:rFonts w:eastAsiaTheme="minorEastAsia"/>
          <w:i/>
        </w:rPr>
        <w:t xml:space="preserve"> order reaction</w:t>
      </w:r>
    </w:p>
    <w:p w:rsidR="00FA3DB1" w:rsidRDefault="00FA3DB1" w:rsidP="00E6509F">
      <w:pPr>
        <w:pStyle w:val="NoSpacing"/>
        <w:ind w:left="2160"/>
        <w:jc w:val="both"/>
        <w:rPr>
          <w:rFonts w:eastAsiaTheme="minorEastAsia"/>
        </w:rPr>
      </w:pPr>
    </w:p>
    <w:p w:rsidR="00FA3DB1" w:rsidRDefault="00FA3DB1" w:rsidP="00E6509F">
      <w:pPr>
        <w:pStyle w:val="NoSpacing"/>
        <w:numPr>
          <w:ilvl w:val="0"/>
          <w:numId w:val="3"/>
        </w:numPr>
        <w:jc w:val="both"/>
        <w:rPr>
          <w:rFonts w:eastAsiaTheme="minorEastAsia"/>
        </w:rPr>
      </w:pPr>
      <w:r w:rsidRPr="00960D14">
        <w:rPr>
          <w:rFonts w:eastAsiaTheme="minorEastAsia"/>
          <w:highlight w:val="yellow"/>
        </w:rPr>
        <w:t>The equation above is a linear equation in y=</w:t>
      </w:r>
      <w:proofErr w:type="spellStart"/>
      <w:r w:rsidRPr="00960D14">
        <w:rPr>
          <w:rFonts w:eastAsiaTheme="minorEastAsia"/>
          <w:highlight w:val="yellow"/>
        </w:rPr>
        <w:t>mx+b</w:t>
      </w:r>
      <w:proofErr w:type="spellEnd"/>
      <w:r w:rsidRPr="00960D14">
        <w:rPr>
          <w:rFonts w:eastAsiaTheme="minorEastAsia"/>
          <w:highlight w:val="yellow"/>
        </w:rPr>
        <w:t xml:space="preserve"> form.  </w:t>
      </w:r>
      <w:r w:rsidR="00960D14" w:rsidRPr="00960D14">
        <w:rPr>
          <w:rFonts w:eastAsiaTheme="minorEastAsia"/>
          <w:highlight w:val="yellow"/>
        </w:rPr>
        <w:t>For data that follows 1</w:t>
      </w:r>
      <w:r w:rsidR="00960D14" w:rsidRPr="00960D14">
        <w:rPr>
          <w:rFonts w:eastAsiaTheme="minorEastAsia"/>
          <w:highlight w:val="yellow"/>
          <w:vertAlign w:val="superscript"/>
        </w:rPr>
        <w:t>st</w:t>
      </w:r>
      <w:r w:rsidR="00960D14" w:rsidRPr="00960D14">
        <w:rPr>
          <w:rFonts w:eastAsiaTheme="minorEastAsia"/>
          <w:highlight w:val="yellow"/>
        </w:rPr>
        <w:t xml:space="preserve"> order kinetics, </w:t>
      </w:r>
      <w:r w:rsidR="00960D14" w:rsidRPr="00960D14">
        <w:rPr>
          <w:rFonts w:eastAsiaTheme="minorEastAsia"/>
          <w:highlight w:val="yellow"/>
          <w:u w:val="single"/>
        </w:rPr>
        <w:t>a</w:t>
      </w:r>
      <w:r w:rsidRPr="00960D14">
        <w:rPr>
          <w:rFonts w:eastAsiaTheme="minorEastAsia"/>
          <w:highlight w:val="yellow"/>
          <w:u w:val="single"/>
        </w:rPr>
        <w:t xml:space="preserve"> plot of ln [A]</w:t>
      </w:r>
      <w:r w:rsidRPr="00960D14">
        <w:rPr>
          <w:rFonts w:eastAsiaTheme="minorEastAsia"/>
          <w:highlight w:val="yellow"/>
          <w:u w:val="single"/>
          <w:vertAlign w:val="subscript"/>
        </w:rPr>
        <w:t>t</w:t>
      </w:r>
      <w:r w:rsidRPr="00960D14">
        <w:rPr>
          <w:rFonts w:eastAsiaTheme="minorEastAsia"/>
          <w:highlight w:val="yellow"/>
          <w:u w:val="single"/>
        </w:rPr>
        <w:t xml:space="preserve"> vs t yields a linear trace with a slope of –k</w:t>
      </w:r>
      <w:r w:rsidRPr="00960D14">
        <w:rPr>
          <w:rFonts w:eastAsiaTheme="minorEastAsia"/>
          <w:highlight w:val="yellow"/>
        </w:rPr>
        <w:t xml:space="preserve">.  </w:t>
      </w:r>
      <w:r w:rsidR="00960D14" w:rsidRPr="00960D14">
        <w:rPr>
          <w:rFonts w:eastAsiaTheme="minorEastAsia"/>
          <w:highlight w:val="yellow"/>
        </w:rPr>
        <w:t>If the reaction is not 1</w:t>
      </w:r>
      <w:r w:rsidR="00960D14" w:rsidRPr="00960D14">
        <w:rPr>
          <w:rFonts w:eastAsiaTheme="minorEastAsia"/>
          <w:highlight w:val="yellow"/>
          <w:vertAlign w:val="superscript"/>
        </w:rPr>
        <w:t>st</w:t>
      </w:r>
      <w:r w:rsidR="00960D14" w:rsidRPr="00960D14">
        <w:rPr>
          <w:rFonts w:eastAsiaTheme="minorEastAsia"/>
          <w:highlight w:val="yellow"/>
        </w:rPr>
        <w:t xml:space="preserve"> order, the equation fails and the plot will be curved.  </w:t>
      </w:r>
      <w:r w:rsidRPr="00960D14">
        <w:rPr>
          <w:rFonts w:eastAsiaTheme="minorEastAsia"/>
          <w:highlight w:val="yellow"/>
        </w:rPr>
        <w:t>Here, k has units of s</w:t>
      </w:r>
      <w:r w:rsidRPr="00960D14">
        <w:rPr>
          <w:rFonts w:eastAsiaTheme="minorEastAsia"/>
          <w:highlight w:val="yellow"/>
          <w:vertAlign w:val="superscript"/>
        </w:rPr>
        <w:t>-1</w:t>
      </w:r>
      <w:r>
        <w:rPr>
          <w:rFonts w:eastAsiaTheme="minorEastAsia"/>
        </w:rPr>
        <w:t>.</w:t>
      </w:r>
    </w:p>
    <w:p w:rsidR="00454D2E" w:rsidRDefault="00FA3DB1" w:rsidP="00E6509F">
      <w:pPr>
        <w:pStyle w:val="NoSpacing"/>
        <w:numPr>
          <w:ilvl w:val="0"/>
          <w:numId w:val="3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Ex.  20.3 in chapter </w:t>
      </w:r>
    </w:p>
    <w:p w:rsidR="00454D2E" w:rsidRDefault="00454D2E" w:rsidP="00E6509F">
      <w:pPr>
        <w:pStyle w:val="NoSpacing"/>
        <w:jc w:val="both"/>
        <w:rPr>
          <w:rFonts w:eastAsiaTheme="minorEastAsia"/>
        </w:rPr>
      </w:pPr>
    </w:p>
    <w:p w:rsidR="00454D2E" w:rsidRDefault="00454D2E" w:rsidP="00E6509F">
      <w:pPr>
        <w:pStyle w:val="NoSpacing"/>
        <w:numPr>
          <w:ilvl w:val="0"/>
          <w:numId w:val="6"/>
        </w:numPr>
        <w:jc w:val="both"/>
        <w:rPr>
          <w:rFonts w:eastAsiaTheme="minorEastAsia"/>
          <w:u w:val="single"/>
        </w:rPr>
      </w:pPr>
      <w:r w:rsidRPr="00454D2E">
        <w:rPr>
          <w:rFonts w:eastAsiaTheme="minorEastAsia"/>
          <w:u w:val="single"/>
        </w:rPr>
        <w:t>Second order kinetics</w:t>
      </w:r>
    </w:p>
    <w:p w:rsidR="00454D2E" w:rsidRDefault="00454D2E" w:rsidP="00E6509F">
      <w:pPr>
        <w:pStyle w:val="NoSpacing"/>
        <w:numPr>
          <w:ilvl w:val="1"/>
          <w:numId w:val="6"/>
        </w:numPr>
        <w:jc w:val="both"/>
      </w:pPr>
      <w:r>
        <w:t xml:space="preserve">Consider a simple </w:t>
      </w:r>
      <w:r>
        <w:rPr>
          <w:u w:val="single"/>
        </w:rPr>
        <w:t>2</w:t>
      </w:r>
      <w:r>
        <w:rPr>
          <w:u w:val="single"/>
          <w:vertAlign w:val="superscript"/>
        </w:rPr>
        <w:t>nd</w:t>
      </w:r>
      <w:r w:rsidRPr="00C2388D">
        <w:rPr>
          <w:u w:val="single"/>
        </w:rPr>
        <w:t xml:space="preserve"> order reaction</w:t>
      </w:r>
      <w:r>
        <w:t xml:space="preserve">:    A </w:t>
      </w:r>
      <w:r>
        <w:sym w:font="Wingdings" w:char="F0E0"/>
      </w:r>
      <w:r>
        <w:t>B</w:t>
      </w:r>
    </w:p>
    <w:p w:rsidR="00454D2E" w:rsidRPr="00FA3DB1" w:rsidRDefault="00454D2E" w:rsidP="00E6509F">
      <w:pPr>
        <w:pStyle w:val="NoSpacing"/>
        <w:numPr>
          <w:ilvl w:val="2"/>
          <w:numId w:val="6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Rate=k[A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]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</m:oMath>
    </w:p>
    <w:p w:rsidR="00454D2E" w:rsidRDefault="00454D2E" w:rsidP="00E6509F">
      <w:pPr>
        <w:pStyle w:val="NoSpacing"/>
        <w:numPr>
          <w:ilvl w:val="2"/>
          <w:numId w:val="6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-k</m:t>
        </m:r>
        <m:r>
          <w:rPr>
            <w:rFonts w:ascii="Cambria Math" w:eastAsiaTheme="minorEastAsia" w:hAnsi="Cambria Math"/>
          </w:rPr>
          <m:t>dt=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num>
          <m:den>
            <m:r>
              <w:rPr>
                <w:rFonts w:ascii="Cambria Math" w:eastAsiaTheme="minorEastAsia" w:hAnsi="Cambria Math"/>
              </w:rPr>
              <m:t>[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A]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>
        <w:rPr>
          <w:rFonts w:eastAsiaTheme="minorEastAsia"/>
        </w:rPr>
        <w:t xml:space="preserve">     </w:t>
      </w:r>
    </w:p>
    <w:p w:rsidR="00454D2E" w:rsidRDefault="00B3286B" w:rsidP="00E6509F">
      <w:pPr>
        <w:pStyle w:val="NoSpacing"/>
        <w:numPr>
          <w:ilvl w:val="2"/>
          <w:numId w:val="6"/>
        </w:numPr>
        <w:jc w:val="both"/>
        <w:rPr>
          <w:rFonts w:eastAsiaTheme="minorEastAsia"/>
        </w:rPr>
      </w:pPr>
      <m:oMath>
        <m:nary>
          <m:naryPr>
            <m:limLoc m:val="subSup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0</m:t>
            </m:r>
          </m:sub>
          <m:sup>
            <m:r>
              <w:rPr>
                <w:rFonts w:ascii="Cambria Math" w:eastAsiaTheme="minorEastAsia" w:hAnsi="Cambria Math"/>
              </w:rPr>
              <m:t>t</m:t>
            </m:r>
          </m:sup>
          <m:e>
            <m:r>
              <w:rPr>
                <w:rFonts w:ascii="Cambria Math" w:eastAsiaTheme="minorEastAsia" w:hAnsi="Cambria Math"/>
              </w:rPr>
              <m:t>-kdt=</m:t>
            </m:r>
            <m:nary>
              <m:naryPr>
                <m:limLoc m:val="subSup"/>
                <m:ctrlPr>
                  <w:rPr>
                    <w:rFonts w:ascii="Cambria Math" w:eastAsiaTheme="minorEastAsia" w:hAnsi="Cambria Math"/>
                    <w:i/>
                  </w:rPr>
                </m:ctrlPr>
              </m:naryPr>
              <m:sub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[A]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sub>
              <m:sup>
                <m:r>
                  <w:rPr>
                    <w:rFonts w:ascii="Cambria Math" w:eastAsiaTheme="minorEastAsia" w:hAnsi="Cambria Math"/>
                  </w:rPr>
                  <m:t>[A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]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eastAsiaTheme="minorEastAsia" w:hAnsi="Cambria Math"/>
                                <w:i/>
                              </w:rPr>
                            </m:ctrlPr>
                          </m:sSupPr>
                          <m:e>
                            <m:d>
                              <m:dPr>
                                <m:begChr m:val="["/>
                                <m:endChr m:val="]"/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A</m:t>
                                </m:r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eastAsiaTheme="minorEastAsia" w:hAnsi="Cambria Math"/>
                              </w:rPr>
                              <m:t>2</m:t>
                            </m:r>
                          </m:sup>
                        </m:sSup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d[A]</m:t>
                    </m:r>
                  </m:e>
                </m:d>
              </m:e>
            </m:nary>
          </m:e>
        </m:nary>
      </m:oMath>
      <w:r w:rsidR="00454D2E">
        <w:rPr>
          <w:rFonts w:eastAsiaTheme="minorEastAsia"/>
        </w:rPr>
        <w:t xml:space="preserve"> </w:t>
      </w:r>
    </w:p>
    <w:p w:rsidR="00454D2E" w:rsidRDefault="00B3286B" w:rsidP="00E6509F">
      <w:pPr>
        <w:pStyle w:val="NoSpacing"/>
        <w:numPr>
          <w:ilvl w:val="2"/>
          <w:numId w:val="6"/>
        </w:numPr>
        <w:jc w:val="both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highlight w:val="yellow"/>
              </w:rPr>
            </m:ctrlPr>
          </m:funcPr>
          <m:fName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1</m:t>
                </m:r>
                <m:ctrlPr>
                  <w:rPr>
                    <w:rFonts w:ascii="Cambria Math" w:eastAsiaTheme="minorEastAsia" w:hAnsi="Cambria Math"/>
                    <w:highlight w:val="yellow"/>
                  </w:rPr>
                </m:ctrlP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t</m:t>
                    </m:r>
                  </m:sub>
                </m:sSub>
              </m:den>
            </m:f>
            <m:r>
              <w:rPr>
                <w:rFonts w:ascii="Cambria Math" w:eastAsiaTheme="minorEastAsia" w:hAnsi="Cambria Math"/>
              </w:rPr>
              <m:t xml:space="preserve"> </m:t>
            </m:r>
          </m:fName>
          <m:e>
            <m:r>
              <w:rPr>
                <w:rFonts w:ascii="Cambria Math" w:eastAsiaTheme="minorEastAsia" w:hAnsi="Cambria Math"/>
                <w:highlight w:val="yellow"/>
              </w:rPr>
              <m:t xml:space="preserve"> =kt+</m:t>
            </m:r>
            <m:f>
              <m:fPr>
                <m:ctrlPr>
                  <w:rPr>
                    <w:rFonts w:ascii="Cambria Math" w:eastAsiaTheme="minorEastAsia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/>
                    <w:highlight w:val="yellow"/>
                  </w:rPr>
                  <m:t>1</m:t>
                </m:r>
                <m:ctrlPr>
                  <w:rPr>
                    <w:rFonts w:ascii="Cambria Math" w:eastAsiaTheme="minorEastAsia" w:hAnsi="Cambria Math"/>
                    <w:highlight w:val="yellow"/>
                  </w:rPr>
                </m:ctrlP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</m:e>
                    </m:d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o</m:t>
                    </m:r>
                  </m:sub>
                </m:sSub>
              </m:den>
            </m:f>
          </m:e>
        </m:func>
      </m:oMath>
      <w:r w:rsidR="00454D2E">
        <w:rPr>
          <w:rFonts w:eastAsiaTheme="minorEastAsia"/>
        </w:rPr>
        <w:t xml:space="preserve">       </w:t>
      </w:r>
      <w:r w:rsidR="00E5289E" w:rsidRPr="00E5289E">
        <w:rPr>
          <w:rFonts w:eastAsiaTheme="minorEastAsia"/>
          <w:i/>
          <w:u w:val="single"/>
        </w:rPr>
        <w:t>T</w:t>
      </w:r>
      <w:r w:rsidR="00454D2E" w:rsidRPr="00E5289E">
        <w:rPr>
          <w:rFonts w:eastAsiaTheme="minorEastAsia"/>
          <w:i/>
          <w:u w:val="single"/>
        </w:rPr>
        <w:t>ime-dependent expression for a 2</w:t>
      </w:r>
      <w:r w:rsidR="00454D2E" w:rsidRPr="00E5289E">
        <w:rPr>
          <w:rFonts w:eastAsiaTheme="minorEastAsia"/>
          <w:i/>
          <w:u w:val="single"/>
          <w:vertAlign w:val="superscript"/>
        </w:rPr>
        <w:t>nd</w:t>
      </w:r>
      <w:r w:rsidR="00454D2E" w:rsidRPr="00E5289E">
        <w:rPr>
          <w:rFonts w:eastAsiaTheme="minorEastAsia"/>
          <w:i/>
          <w:u w:val="single"/>
        </w:rPr>
        <w:t xml:space="preserve"> order reaction</w:t>
      </w:r>
    </w:p>
    <w:p w:rsidR="00454D2E" w:rsidRDefault="00454D2E" w:rsidP="00E6509F">
      <w:pPr>
        <w:pStyle w:val="NoSpacing"/>
        <w:jc w:val="both"/>
        <w:rPr>
          <w:rFonts w:eastAsiaTheme="minorEastAsia"/>
        </w:rPr>
      </w:pPr>
    </w:p>
    <w:p w:rsidR="00454D2E" w:rsidRPr="00E5289E" w:rsidRDefault="00E5289E" w:rsidP="00E6509F">
      <w:pPr>
        <w:pStyle w:val="NoSpacing"/>
        <w:numPr>
          <w:ilvl w:val="0"/>
          <w:numId w:val="4"/>
        </w:numPr>
        <w:jc w:val="both"/>
        <w:rPr>
          <w:rFonts w:eastAsiaTheme="minorEastAsia"/>
        </w:rPr>
      </w:pPr>
      <w:r w:rsidRPr="00E5289E">
        <w:rPr>
          <w:rFonts w:eastAsiaTheme="minorEastAsia"/>
          <w:highlight w:val="yellow"/>
        </w:rPr>
        <w:t>For data that follows 2</w:t>
      </w:r>
      <w:r w:rsidRPr="00E5289E">
        <w:rPr>
          <w:rFonts w:eastAsiaTheme="minorEastAsia"/>
          <w:highlight w:val="yellow"/>
          <w:vertAlign w:val="superscript"/>
        </w:rPr>
        <w:t>nd</w:t>
      </w:r>
      <w:r w:rsidRPr="00E5289E">
        <w:rPr>
          <w:rFonts w:eastAsiaTheme="minorEastAsia"/>
          <w:highlight w:val="yellow"/>
        </w:rPr>
        <w:t xml:space="preserve"> order kinetics, </w:t>
      </w:r>
      <w:r w:rsidRPr="00E5289E">
        <w:rPr>
          <w:rFonts w:eastAsiaTheme="minorEastAsia"/>
          <w:highlight w:val="yellow"/>
          <w:u w:val="single"/>
        </w:rPr>
        <w:t>a plot of 1</w:t>
      </w:r>
      <w:proofErr w:type="gramStart"/>
      <w:r w:rsidRPr="00E5289E">
        <w:rPr>
          <w:rFonts w:eastAsiaTheme="minorEastAsia"/>
          <w:highlight w:val="yellow"/>
          <w:u w:val="single"/>
        </w:rPr>
        <w:t>/[</w:t>
      </w:r>
      <w:proofErr w:type="gramEnd"/>
      <w:r w:rsidRPr="00E5289E">
        <w:rPr>
          <w:rFonts w:eastAsiaTheme="minorEastAsia"/>
          <w:highlight w:val="yellow"/>
          <w:u w:val="single"/>
        </w:rPr>
        <w:t>A]</w:t>
      </w:r>
      <w:r w:rsidRPr="00E5289E">
        <w:rPr>
          <w:rFonts w:eastAsiaTheme="minorEastAsia"/>
          <w:highlight w:val="yellow"/>
          <w:u w:val="single"/>
          <w:vertAlign w:val="subscript"/>
        </w:rPr>
        <w:t>t</w:t>
      </w:r>
      <w:r w:rsidRPr="00E5289E">
        <w:rPr>
          <w:rFonts w:eastAsiaTheme="minorEastAsia"/>
          <w:highlight w:val="yellow"/>
          <w:u w:val="single"/>
        </w:rPr>
        <w:t xml:space="preserve"> vs t yields a linear trace with a slope of k</w:t>
      </w:r>
      <w:r w:rsidRPr="00E5289E">
        <w:rPr>
          <w:rFonts w:eastAsiaTheme="minorEastAsia"/>
          <w:highlight w:val="yellow"/>
        </w:rPr>
        <w:t>.  If the reaction is not 2</w:t>
      </w:r>
      <w:r w:rsidRPr="00E5289E">
        <w:rPr>
          <w:rFonts w:eastAsiaTheme="minorEastAsia"/>
          <w:highlight w:val="yellow"/>
          <w:vertAlign w:val="superscript"/>
        </w:rPr>
        <w:t>nd</w:t>
      </w:r>
      <w:r w:rsidRPr="00E5289E">
        <w:rPr>
          <w:rFonts w:eastAsiaTheme="minorEastAsia"/>
          <w:highlight w:val="yellow"/>
        </w:rPr>
        <w:t xml:space="preserve"> order, the equation fail</w:t>
      </w:r>
      <w:r>
        <w:rPr>
          <w:rFonts w:eastAsiaTheme="minorEastAsia"/>
          <w:highlight w:val="yellow"/>
        </w:rPr>
        <w:t>s and the plot will be curved.</w:t>
      </w:r>
      <w:r w:rsidRPr="00E5289E">
        <w:rPr>
          <w:rFonts w:eastAsiaTheme="minorEastAsia"/>
          <w:highlight w:val="yellow"/>
        </w:rPr>
        <w:t xml:space="preserve">  </w:t>
      </w:r>
      <w:r w:rsidR="00454D2E" w:rsidRPr="00E5289E">
        <w:rPr>
          <w:rFonts w:eastAsiaTheme="minorEastAsia"/>
          <w:highlight w:val="yellow"/>
        </w:rPr>
        <w:t>Here, k has units of M</w:t>
      </w:r>
      <w:r w:rsidR="00454D2E" w:rsidRPr="00E5289E">
        <w:rPr>
          <w:rFonts w:eastAsiaTheme="minorEastAsia"/>
          <w:highlight w:val="yellow"/>
          <w:vertAlign w:val="superscript"/>
        </w:rPr>
        <w:t>-1</w:t>
      </w:r>
      <w:r w:rsidR="00454D2E" w:rsidRPr="00E5289E">
        <w:rPr>
          <w:rFonts w:eastAsiaTheme="minorEastAsia"/>
          <w:highlight w:val="yellow"/>
        </w:rPr>
        <w:t>s</w:t>
      </w:r>
      <w:r w:rsidR="00454D2E" w:rsidRPr="00E5289E">
        <w:rPr>
          <w:rFonts w:eastAsiaTheme="minorEastAsia"/>
          <w:highlight w:val="yellow"/>
          <w:vertAlign w:val="superscript"/>
        </w:rPr>
        <w:t>-1</w:t>
      </w:r>
      <w:r w:rsidR="00454D2E" w:rsidRPr="00E5289E">
        <w:rPr>
          <w:rFonts w:eastAsiaTheme="minorEastAsia"/>
          <w:highlight w:val="yellow"/>
        </w:rPr>
        <w:t>.</w:t>
      </w:r>
    </w:p>
    <w:p w:rsidR="00454D2E" w:rsidRDefault="00454D2E" w:rsidP="00E6509F">
      <w:pPr>
        <w:pStyle w:val="NoSpacing"/>
        <w:numPr>
          <w:ilvl w:val="0"/>
          <w:numId w:val="4"/>
        </w:numPr>
        <w:jc w:val="both"/>
        <w:rPr>
          <w:rFonts w:eastAsiaTheme="minorEastAsia"/>
        </w:rPr>
      </w:pPr>
      <w:r>
        <w:rPr>
          <w:rFonts w:eastAsiaTheme="minorEastAsia"/>
        </w:rPr>
        <w:t xml:space="preserve">Ex.  20.3 in chapter </w:t>
      </w:r>
    </w:p>
    <w:p w:rsidR="00E5289E" w:rsidRDefault="00E5289E" w:rsidP="00E6509F">
      <w:pPr>
        <w:pStyle w:val="NoSpacing"/>
        <w:jc w:val="both"/>
        <w:rPr>
          <w:rFonts w:eastAsiaTheme="minorEastAsia"/>
        </w:rPr>
      </w:pPr>
    </w:p>
    <w:p w:rsidR="00E5289E" w:rsidRDefault="002E712B" w:rsidP="00E6509F">
      <w:pPr>
        <w:pStyle w:val="NoSpacing"/>
        <w:numPr>
          <w:ilvl w:val="0"/>
          <w:numId w:val="7"/>
        </w:numPr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Diffusion-Control</w:t>
      </w:r>
    </w:p>
    <w:p w:rsidR="00E5289E" w:rsidRPr="002E712B" w:rsidRDefault="00E5289E" w:rsidP="00E6509F">
      <w:pPr>
        <w:pStyle w:val="NoSpacing"/>
        <w:numPr>
          <w:ilvl w:val="1"/>
          <w:numId w:val="7"/>
        </w:numPr>
        <w:jc w:val="both"/>
        <w:rPr>
          <w:rFonts w:eastAsiaTheme="minorEastAsia"/>
          <w:u w:val="single"/>
        </w:rPr>
      </w:pPr>
      <w:r>
        <w:rPr>
          <w:rFonts w:eastAsiaTheme="minorEastAsia"/>
        </w:rPr>
        <w:t>1</w:t>
      </w:r>
      <w:r w:rsidRPr="00E5289E">
        <w:rPr>
          <w:rFonts w:eastAsiaTheme="minorEastAsia"/>
          <w:vertAlign w:val="superscript"/>
        </w:rPr>
        <w:t>st</w:t>
      </w:r>
      <w:r>
        <w:rPr>
          <w:rFonts w:eastAsiaTheme="minorEastAsia"/>
        </w:rPr>
        <w:t xml:space="preserve"> and 2</w:t>
      </w:r>
      <w:r w:rsidRPr="00E5289E">
        <w:rPr>
          <w:rFonts w:eastAsiaTheme="minorEastAsia"/>
          <w:vertAlign w:val="superscript"/>
        </w:rPr>
        <w:t>nd</w:t>
      </w:r>
      <w:r>
        <w:rPr>
          <w:rFonts w:eastAsiaTheme="minorEastAsia"/>
        </w:rPr>
        <w:t xml:space="preserve"> order reactions depend on </w:t>
      </w:r>
      <w:r w:rsidR="002E712B">
        <w:rPr>
          <w:rFonts w:eastAsiaTheme="minorEastAsia"/>
        </w:rPr>
        <w:t xml:space="preserve">concentration, and are examples of </w:t>
      </w:r>
      <w:r w:rsidR="002E712B" w:rsidRPr="002E712B">
        <w:rPr>
          <w:rFonts w:eastAsiaTheme="minorEastAsia"/>
          <w:u w:val="single"/>
        </w:rPr>
        <w:t>diffusion-controlled reactions</w:t>
      </w:r>
      <w:r w:rsidR="002E712B">
        <w:rPr>
          <w:rFonts w:eastAsiaTheme="minorEastAsia"/>
        </w:rPr>
        <w:t xml:space="preserve">.  </w:t>
      </w:r>
      <w:r w:rsidR="002E712B" w:rsidRPr="002E712B">
        <w:rPr>
          <w:rFonts w:eastAsiaTheme="minorEastAsia"/>
          <w:highlight w:val="yellow"/>
        </w:rPr>
        <w:t xml:space="preserve">In other words, the maximum rate of the reaction is restricted by the time required for reactant molecules in solution to diffuse toward each other, collide with energy greater than </w:t>
      </w:r>
      <w:proofErr w:type="spellStart"/>
      <w:r w:rsidR="002E712B" w:rsidRPr="002E712B">
        <w:rPr>
          <w:rFonts w:eastAsiaTheme="minorEastAsia"/>
          <w:highlight w:val="yellow"/>
        </w:rPr>
        <w:t>E</w:t>
      </w:r>
      <w:r w:rsidR="002E712B" w:rsidRPr="002E712B">
        <w:rPr>
          <w:rFonts w:eastAsiaTheme="minorEastAsia"/>
          <w:highlight w:val="yellow"/>
          <w:vertAlign w:val="subscript"/>
        </w:rPr>
        <w:t>a</w:t>
      </w:r>
      <w:proofErr w:type="spellEnd"/>
      <w:r w:rsidR="002E712B" w:rsidRPr="002E712B">
        <w:rPr>
          <w:rFonts w:eastAsiaTheme="minorEastAsia"/>
          <w:highlight w:val="yellow"/>
        </w:rPr>
        <w:t>, and form products</w:t>
      </w:r>
      <w:r w:rsidR="002E712B">
        <w:rPr>
          <w:rFonts w:eastAsiaTheme="minorEastAsia"/>
        </w:rPr>
        <w:t>.  At high reactant concentration, there are more molecules in solution, which means that there is a higher rate of collision.  As the reactant molecules are depleted, the molecules have to travel longer distances before colliding with each other, which lowers the rate.</w:t>
      </w:r>
    </w:p>
    <w:p w:rsidR="002E712B" w:rsidRDefault="002E712B" w:rsidP="00E6509F">
      <w:pPr>
        <w:pStyle w:val="NoSpacing"/>
        <w:numPr>
          <w:ilvl w:val="0"/>
          <w:numId w:val="7"/>
        </w:numPr>
        <w:jc w:val="both"/>
        <w:rPr>
          <w:rFonts w:eastAsiaTheme="minorEastAsia"/>
          <w:u w:val="single"/>
        </w:rPr>
      </w:pPr>
      <w:r w:rsidRPr="002E712B">
        <w:rPr>
          <w:rFonts w:eastAsiaTheme="minorEastAsia"/>
          <w:u w:val="single"/>
        </w:rPr>
        <w:lastRenderedPageBreak/>
        <w:t>Zeroth-Order Reactions</w:t>
      </w:r>
    </w:p>
    <w:p w:rsidR="002E712B" w:rsidRPr="00AD7826" w:rsidRDefault="002E712B" w:rsidP="00E6509F">
      <w:pPr>
        <w:pStyle w:val="NoSpacing"/>
        <w:numPr>
          <w:ilvl w:val="1"/>
          <w:numId w:val="7"/>
        </w:numPr>
        <w:jc w:val="both"/>
        <w:rPr>
          <w:rFonts w:eastAsiaTheme="minorEastAsia"/>
          <w:u w:val="single"/>
        </w:rPr>
      </w:pPr>
      <w:r w:rsidRPr="00AD7826">
        <w:rPr>
          <w:rFonts w:eastAsiaTheme="minorEastAsia"/>
          <w:u w:val="single"/>
        </w:rPr>
        <w:t>Zeroth order reactions are not diffusion controlled</w:t>
      </w:r>
      <w:r>
        <w:rPr>
          <w:rFonts w:eastAsiaTheme="minorEastAsia"/>
        </w:rPr>
        <w:t xml:space="preserve">.  </w:t>
      </w:r>
      <w:r w:rsidR="00AD7826">
        <w:rPr>
          <w:rFonts w:eastAsiaTheme="minorEastAsia"/>
        </w:rPr>
        <w:t xml:space="preserve">For example, this can happen when a reaction proceeds on a catalytic surface in which reactant molecules are adsorbed (no diffusion).  </w:t>
      </w:r>
      <w:r>
        <w:rPr>
          <w:rFonts w:eastAsiaTheme="minorEastAsia"/>
        </w:rPr>
        <w:t>Therefore, the rate is independent of concentration.</w:t>
      </w:r>
    </w:p>
    <w:p w:rsidR="00AD7826" w:rsidRDefault="00AD7826" w:rsidP="00E6509F">
      <w:pPr>
        <w:pStyle w:val="NoSpacing"/>
        <w:numPr>
          <w:ilvl w:val="2"/>
          <w:numId w:val="7"/>
        </w:numPr>
        <w:jc w:val="both"/>
      </w:pPr>
      <w:r>
        <w:t xml:space="preserve">Consider a simple </w:t>
      </w:r>
      <w:r>
        <w:rPr>
          <w:u w:val="single"/>
        </w:rPr>
        <w:t>0</w:t>
      </w:r>
      <w:r w:rsidRPr="00AD7826"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r w:rsidRPr="00C2388D">
        <w:rPr>
          <w:u w:val="single"/>
        </w:rPr>
        <w:t>order reaction</w:t>
      </w:r>
      <w:r>
        <w:t xml:space="preserve">:    A </w:t>
      </w:r>
      <w:r>
        <w:sym w:font="Wingdings" w:char="F0E0"/>
      </w:r>
      <w:r>
        <w:t>B</w:t>
      </w:r>
    </w:p>
    <w:p w:rsidR="00AD7826" w:rsidRPr="00BE696C" w:rsidRDefault="00AD7826" w:rsidP="00E6509F">
      <w:pPr>
        <w:pStyle w:val="NoSpacing"/>
        <w:numPr>
          <w:ilvl w:val="2"/>
          <w:numId w:val="7"/>
        </w:num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Rate=k[A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]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=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A</m:t>
                </m:r>
              </m:e>
            </m:d>
          </m:num>
          <m:den>
            <m:r>
              <w:rPr>
                <w:rFonts w:ascii="Cambria Math" w:hAnsi="Cambria Math"/>
              </w:rPr>
              <m:t>dt</m:t>
            </m:r>
          </m:den>
        </m:f>
      </m:oMath>
    </w:p>
    <w:p w:rsidR="00BE696C" w:rsidRPr="00BE696C" w:rsidRDefault="00BE696C" w:rsidP="00E6509F">
      <w:pPr>
        <w:pStyle w:val="NoSpacing"/>
        <w:numPr>
          <w:ilvl w:val="2"/>
          <w:numId w:val="7"/>
        </w:numPr>
        <w:jc w:val="both"/>
        <w:rPr>
          <w:rFonts w:eastAsiaTheme="minorEastAsia"/>
          <w:highlight w:val="yellow"/>
        </w:rPr>
      </w:pPr>
      <m:oMath>
        <m:r>
          <w:rPr>
            <w:rFonts w:ascii="Cambria Math" w:hAnsi="Cambria Math"/>
            <w:highlight w:val="yellow"/>
          </w:rPr>
          <m:t>d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highlight w:val="yellow"/>
              </w:rPr>
            </m:ctrlPr>
          </m:dPr>
          <m:e>
            <m:r>
              <w:rPr>
                <w:rFonts w:ascii="Cambria Math" w:hAnsi="Cambria Math"/>
                <w:highlight w:val="yellow"/>
              </w:rPr>
              <m:t>A</m:t>
            </m:r>
          </m:e>
        </m:d>
        <m:r>
          <w:rPr>
            <w:rFonts w:ascii="Cambria Math" w:hAnsi="Cambria Math"/>
            <w:highlight w:val="yellow"/>
          </w:rPr>
          <m:t>= -kdt</m:t>
        </m:r>
      </m:oMath>
    </w:p>
    <w:p w:rsidR="00AD7826" w:rsidRPr="002E712B" w:rsidRDefault="00AD7826" w:rsidP="00E6509F">
      <w:pPr>
        <w:pStyle w:val="NoSpacing"/>
        <w:ind w:left="2970"/>
        <w:jc w:val="both"/>
        <w:rPr>
          <w:rFonts w:eastAsiaTheme="minorEastAsia"/>
          <w:u w:val="single"/>
        </w:rPr>
      </w:pPr>
    </w:p>
    <w:p w:rsidR="00E5289E" w:rsidRDefault="00BD1626" w:rsidP="00E6509F">
      <w:pPr>
        <w:pStyle w:val="NoSpacing"/>
        <w:jc w:val="both"/>
        <w:rPr>
          <w:rFonts w:eastAsiaTheme="minorEastAsia"/>
          <w:u w:val="single"/>
        </w:rPr>
      </w:pPr>
      <w:r w:rsidRPr="00BD1626">
        <w:rPr>
          <w:rFonts w:eastAsiaTheme="minorEastAsia"/>
          <w:u w:val="single"/>
        </w:rPr>
        <w:t>Pseudo rate constants</w:t>
      </w:r>
    </w:p>
    <w:p w:rsidR="00BD1626" w:rsidRPr="00764CF6" w:rsidRDefault="00764CF6" w:rsidP="00E6509F">
      <w:pPr>
        <w:pStyle w:val="NoSpacing"/>
        <w:jc w:val="both"/>
        <w:rPr>
          <w:rFonts w:eastAsiaTheme="minorEastAsia"/>
          <w:u w:val="single"/>
        </w:rPr>
      </w:pPr>
      <w:r>
        <w:rPr>
          <w:rFonts w:eastAsiaTheme="minorEastAsia"/>
        </w:rPr>
        <w:t xml:space="preserve">Rate laws can become complex to determine unless simplifications are made.  One simple route is to use a very large excess of a particular reactant.  Consider the </w:t>
      </w:r>
      <w:proofErr w:type="gramStart"/>
      <w:r>
        <w:rPr>
          <w:rFonts w:eastAsiaTheme="minorEastAsia"/>
        </w:rPr>
        <w:t>reaction  A</w:t>
      </w:r>
      <w:proofErr w:type="gramEnd"/>
      <w:r>
        <w:rPr>
          <w:rFonts w:eastAsiaTheme="minorEastAsia"/>
        </w:rPr>
        <w:t xml:space="preserve"> + B </w:t>
      </w:r>
      <w:r w:rsidRPr="00764CF6">
        <w:rPr>
          <w:rFonts w:eastAsiaTheme="minorEastAsia"/>
        </w:rPr>
        <w:sym w:font="Wingdings" w:char="F0E0"/>
      </w:r>
      <w:r>
        <w:rPr>
          <w:rFonts w:eastAsiaTheme="minorEastAsia"/>
        </w:rPr>
        <w:t xml:space="preserve"> C:</w:t>
      </w:r>
    </w:p>
    <w:p w:rsidR="00764CF6" w:rsidRPr="00764CF6" w:rsidRDefault="00764CF6" w:rsidP="00E6509F">
      <w:pPr>
        <w:pStyle w:val="NoSpacing"/>
        <w:numPr>
          <w:ilvl w:val="1"/>
          <w:numId w:val="8"/>
        </w:numPr>
        <w:jc w:val="both"/>
        <w:rPr>
          <w:rFonts w:eastAsiaTheme="minorEastAsia"/>
          <w:u w:val="single"/>
        </w:rPr>
      </w:pPr>
      <w:r>
        <w:rPr>
          <w:rFonts w:eastAsiaTheme="minorEastAsia"/>
        </w:rPr>
        <w:t>Rate = k [A]</w:t>
      </w:r>
      <w:r w:rsidRPr="00764CF6">
        <w:rPr>
          <w:rFonts w:eastAsiaTheme="minorEastAsia"/>
          <w:vertAlign w:val="superscript"/>
        </w:rPr>
        <w:t>m</w:t>
      </w:r>
      <w:r>
        <w:rPr>
          <w:rFonts w:eastAsiaTheme="minorEastAsia"/>
        </w:rPr>
        <w:t>[B]</w:t>
      </w:r>
      <w:r w:rsidRPr="00764CF6">
        <w:rPr>
          <w:rFonts w:eastAsiaTheme="minorEastAsia"/>
          <w:vertAlign w:val="superscript"/>
        </w:rPr>
        <w:t>n</w:t>
      </w:r>
    </w:p>
    <w:p w:rsidR="00764CF6" w:rsidRPr="00764CF6" w:rsidRDefault="00764CF6" w:rsidP="00E6509F">
      <w:pPr>
        <w:pStyle w:val="NoSpacing"/>
        <w:numPr>
          <w:ilvl w:val="1"/>
          <w:numId w:val="8"/>
        </w:numPr>
        <w:jc w:val="both"/>
        <w:rPr>
          <w:rFonts w:eastAsiaTheme="minorEastAsia"/>
          <w:u w:val="single"/>
        </w:rPr>
      </w:pPr>
      <w:r>
        <w:rPr>
          <w:rFonts w:eastAsiaTheme="minorEastAsia"/>
        </w:rPr>
        <w:t>If [B] &gt;&gt; [A], then the change in the concentration of [B] during the course of the reaction is negligible and can be approximated as a constant.  If we let k[B]</w:t>
      </w:r>
      <w:r>
        <w:rPr>
          <w:rFonts w:eastAsiaTheme="minorEastAsia"/>
          <w:vertAlign w:val="superscript"/>
        </w:rPr>
        <w:t>n</w:t>
      </w:r>
      <w:r>
        <w:rPr>
          <w:rFonts w:eastAsiaTheme="minorEastAsia"/>
        </w:rPr>
        <w:t xml:space="preserve"> = k’ :</w:t>
      </w:r>
    </w:p>
    <w:p w:rsidR="00764CF6" w:rsidRPr="00764CF6" w:rsidRDefault="00764CF6" w:rsidP="00E6509F">
      <w:pPr>
        <w:pStyle w:val="NoSpacing"/>
        <w:numPr>
          <w:ilvl w:val="2"/>
          <w:numId w:val="8"/>
        </w:numPr>
        <w:jc w:val="both"/>
        <w:rPr>
          <w:rFonts w:eastAsiaTheme="minorEastAsia"/>
          <w:u w:val="single"/>
        </w:rPr>
      </w:pPr>
      <w:r>
        <w:rPr>
          <w:rFonts w:eastAsiaTheme="minorEastAsia"/>
        </w:rPr>
        <w:t xml:space="preserve">Rate </w:t>
      </w:r>
      <w:proofErr w:type="gramStart"/>
      <w:r>
        <w:rPr>
          <w:rFonts w:eastAsiaTheme="minorEastAsia" w:cstheme="minorHAnsi"/>
        </w:rPr>
        <w:t>≈</w:t>
      </w:r>
      <w:r>
        <w:rPr>
          <w:rFonts w:eastAsiaTheme="minorEastAsia"/>
        </w:rPr>
        <w:t xml:space="preserve">  k’</w:t>
      </w:r>
      <w:proofErr w:type="gramEnd"/>
      <w:r>
        <w:rPr>
          <w:rFonts w:eastAsiaTheme="minorEastAsia"/>
        </w:rPr>
        <w:t>[A]</w:t>
      </w:r>
      <w:r>
        <w:rPr>
          <w:rFonts w:eastAsiaTheme="minorEastAsia"/>
          <w:vertAlign w:val="superscript"/>
        </w:rPr>
        <w:t>m</w:t>
      </w:r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 w:rsidRPr="00764CF6">
        <w:rPr>
          <w:rFonts w:eastAsiaTheme="minorEastAsia"/>
          <w:highlight w:val="yellow"/>
        </w:rPr>
        <w:t>k’ is referred to as the pseudo rate constant</w:t>
      </w:r>
      <w:r>
        <w:rPr>
          <w:rFonts w:eastAsiaTheme="minorEastAsia"/>
        </w:rPr>
        <w:t>.  Then, the approximated order of the reaction is m.</w:t>
      </w:r>
    </w:p>
    <w:p w:rsidR="00764CF6" w:rsidRDefault="00764CF6" w:rsidP="00E6509F">
      <w:pPr>
        <w:pStyle w:val="NoSpacing"/>
        <w:jc w:val="both"/>
        <w:rPr>
          <w:rFonts w:eastAsiaTheme="minorEastAsia"/>
        </w:rPr>
      </w:pPr>
    </w:p>
    <w:p w:rsidR="00764CF6" w:rsidRDefault="00764CF6" w:rsidP="00E6509F">
      <w:pPr>
        <w:pStyle w:val="NoSpacing"/>
        <w:jc w:val="both"/>
        <w:rPr>
          <w:rFonts w:eastAsiaTheme="minorEastAsia"/>
          <w:u w:val="single"/>
        </w:rPr>
      </w:pPr>
      <w:r w:rsidRPr="00764CF6">
        <w:rPr>
          <w:rFonts w:eastAsiaTheme="minorEastAsia"/>
          <w:u w:val="single"/>
        </w:rPr>
        <w:t>Equilibrium</w:t>
      </w:r>
    </w:p>
    <w:p w:rsidR="00764CF6" w:rsidRDefault="00764CF6" w:rsidP="00E6509F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As we know, reactions do not go fully to completion, but rather reach a thermodynamically preferred equilibrium state.  </w:t>
      </w:r>
    </w:p>
    <w:p w:rsidR="00764CF6" w:rsidRDefault="00764CF6" w:rsidP="00E6509F">
      <w:pPr>
        <w:pStyle w:val="NoSpacing"/>
        <w:jc w:val="both"/>
        <w:rPr>
          <w:rFonts w:eastAsiaTheme="minorEastAsia" w:cstheme="minorHAnsi"/>
        </w:rPr>
      </w:pPr>
      <w:r w:rsidRPr="00764CF6">
        <w:rPr>
          <w:rFonts w:eastAsiaTheme="minorEastAsia" w:cstheme="minorHAnsi"/>
        </w:rPr>
        <w:t xml:space="preserve">A </w:t>
      </w:r>
      <w:r w:rsidRPr="00764CF6">
        <w:rPr>
          <w:rFonts w:ascii="Cambria Math" w:eastAsiaTheme="minorEastAsia" w:hAnsi="Cambria Math" w:cs="Cambria Math"/>
        </w:rPr>
        <w:t>⇌</w:t>
      </w:r>
      <w:r w:rsidRPr="00764CF6">
        <w:rPr>
          <w:rFonts w:eastAsiaTheme="minorEastAsia" w:cstheme="minorHAnsi"/>
        </w:rPr>
        <w:t xml:space="preserve"> B</w:t>
      </w:r>
    </w:p>
    <w:p w:rsidR="00764CF6" w:rsidRDefault="00764CF6" w:rsidP="00E6509F">
      <w:pPr>
        <w:pStyle w:val="NoSpacing"/>
        <w:jc w:val="both"/>
        <w:rPr>
          <w:rFonts w:eastAsiaTheme="minorEastAsia" w:cstheme="minorHAnsi"/>
        </w:rPr>
      </w:pP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rate</m:t>
            </m:r>
          </m:e>
          <m:sub>
            <m:r>
              <w:rPr>
                <w:rFonts w:ascii="Cambria Math" w:eastAsiaTheme="minorEastAsia" w:hAnsi="Cambria Math" w:cstheme="minorHAnsi"/>
              </w:rPr>
              <m:t>F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</w:rPr>
              <m:t>F</m:t>
            </m:r>
          </m:sub>
        </m:sSub>
        <m:d>
          <m:dPr>
            <m:begChr m:val="["/>
            <m:endChr m:val="]"/>
            <m:ctrlPr>
              <w:rPr>
                <w:rFonts w:ascii="Cambria Math" w:eastAsiaTheme="minorEastAsia" w:hAnsi="Cambria Math" w:cstheme="minorHAnsi"/>
                <w:i/>
              </w:rPr>
            </m:ctrlPr>
          </m:dPr>
          <m:e>
            <m:r>
              <w:rPr>
                <w:rFonts w:ascii="Cambria Math" w:eastAsiaTheme="minorEastAsia" w:hAnsi="Cambria Math" w:cstheme="minorHAnsi"/>
              </w:rPr>
              <m:t>A</m:t>
            </m:r>
          </m:e>
        </m:d>
      </m:oMath>
      <w:r>
        <w:rPr>
          <w:rFonts w:eastAsiaTheme="minorEastAsia" w:cstheme="minorHAnsi"/>
        </w:rPr>
        <w:t xml:space="preserve">;  </w:t>
      </w:r>
      <m:oMath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rate</m:t>
            </m:r>
          </m:e>
          <m:sub>
            <m:r>
              <w:rPr>
                <w:rFonts w:ascii="Cambria Math" w:eastAsiaTheme="minorEastAsia" w:hAnsi="Cambria Math" w:cstheme="minorHAnsi"/>
              </w:rPr>
              <m:t>B</m:t>
            </m:r>
          </m:sub>
        </m:sSub>
        <m:r>
          <w:rPr>
            <w:rFonts w:ascii="Cambria Math" w:eastAsiaTheme="minorEastAsia" w:hAnsi="Cambria Math" w:cstheme="minorHAnsi"/>
          </w:rPr>
          <m:t>=</m:t>
        </m:r>
        <m:sSub>
          <m:sSubPr>
            <m:ctrlPr>
              <w:rPr>
                <w:rFonts w:ascii="Cambria Math" w:eastAsiaTheme="minorEastAsia" w:hAnsi="Cambria Math" w:cstheme="minorHAnsi"/>
                <w:i/>
              </w:rPr>
            </m:ctrlPr>
          </m:sSubPr>
          <m:e>
            <m:r>
              <w:rPr>
                <w:rFonts w:ascii="Cambria Math" w:eastAsiaTheme="minorEastAsia" w:hAnsi="Cambria Math" w:cstheme="minorHAnsi"/>
              </w:rPr>
              <m:t>k</m:t>
            </m:r>
          </m:e>
          <m:sub>
            <m:r>
              <w:rPr>
                <w:rFonts w:ascii="Cambria Math" w:eastAsiaTheme="minorEastAsia" w:hAnsi="Cambria Math" w:cstheme="minorHAnsi"/>
              </w:rPr>
              <m:t>B</m:t>
            </m:r>
          </m:sub>
        </m:sSub>
        <m:r>
          <w:rPr>
            <w:rFonts w:ascii="Cambria Math" w:eastAsiaTheme="minorEastAsia" w:hAnsi="Cambria Math" w:cstheme="minorHAnsi"/>
          </w:rPr>
          <m:t>[B]</m:t>
        </m:r>
      </m:oMath>
    </w:p>
    <w:p w:rsidR="00B15839" w:rsidRDefault="00B15839" w:rsidP="00E6509F">
      <w:pPr>
        <w:pStyle w:val="NoSpacing"/>
        <w:jc w:val="both"/>
        <w:rPr>
          <w:rFonts w:eastAsiaTheme="minorEastAsia" w:cstheme="minorHAnsi"/>
        </w:rPr>
      </w:pPr>
    </w:p>
    <w:p w:rsidR="00B15839" w:rsidRPr="00764CF6" w:rsidRDefault="00B15839" w:rsidP="00E6509F">
      <w:pPr>
        <w:pStyle w:val="NoSpacing"/>
        <w:jc w:val="both"/>
        <w:rPr>
          <w:rFonts w:eastAsiaTheme="minorEastAsia" w:cstheme="minorHAnsi"/>
        </w:rPr>
      </w:pPr>
      <w:r w:rsidRPr="00B15839">
        <w:rPr>
          <w:rFonts w:eastAsiaTheme="minorEastAsia" w:cstheme="minorHAnsi"/>
          <w:highlight w:val="yellow"/>
        </w:rPr>
        <w:t>At equilibrium, the forward and reverse rates are equal.  We define the equilibrium constant as:</w:t>
      </w:r>
    </w:p>
    <w:p w:rsidR="00764CF6" w:rsidRPr="00764CF6" w:rsidRDefault="00764CF6" w:rsidP="00E6509F">
      <w:pPr>
        <w:pStyle w:val="NoSpacing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 xml:space="preserve">K=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den>
          </m:f>
        </m:oMath>
      </m:oMathPara>
    </w:p>
    <w:p w:rsidR="00764CF6" w:rsidRDefault="00764CF6" w:rsidP="00E6509F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 xml:space="preserve">When K is </w:t>
      </w:r>
      <w:r w:rsidR="00B15839">
        <w:rPr>
          <w:rFonts w:eastAsiaTheme="minorEastAsia"/>
        </w:rPr>
        <w:t>greater than 1</w:t>
      </w:r>
      <w:r>
        <w:rPr>
          <w:rFonts w:eastAsiaTheme="minorEastAsia"/>
        </w:rPr>
        <w:t xml:space="preserve">, the forward rate constant is larger, and thus, the equilibrium </w:t>
      </w:r>
      <w:r w:rsidR="00B15839">
        <w:rPr>
          <w:rFonts w:eastAsiaTheme="minorEastAsia"/>
        </w:rPr>
        <w:t xml:space="preserve">state consists of mostly products.  The opposite is true when K &lt; 1. </w:t>
      </w:r>
    </w:p>
    <w:p w:rsidR="00B15839" w:rsidRDefault="00B15839" w:rsidP="00E6509F">
      <w:pPr>
        <w:pStyle w:val="NoSpacing"/>
        <w:jc w:val="both"/>
        <w:rPr>
          <w:rFonts w:eastAsiaTheme="minorEastAsia"/>
        </w:rPr>
      </w:pPr>
    </w:p>
    <w:p w:rsidR="00B15839" w:rsidRDefault="00B15839" w:rsidP="00E6509F">
      <w:pPr>
        <w:pStyle w:val="NoSpacing"/>
        <w:jc w:val="both"/>
        <w:rPr>
          <w:rFonts w:eastAsiaTheme="minorEastAsia"/>
          <w:u w:val="single"/>
        </w:rPr>
      </w:pPr>
      <w:r w:rsidRPr="00B15839">
        <w:rPr>
          <w:rFonts w:eastAsiaTheme="minorEastAsia"/>
          <w:u w:val="single"/>
        </w:rPr>
        <w:t>Predicting Equilibrium Concentrations of Simple 1</w:t>
      </w:r>
      <w:r w:rsidRPr="00B15839">
        <w:rPr>
          <w:rFonts w:eastAsiaTheme="minorEastAsia"/>
          <w:u w:val="single"/>
          <w:vertAlign w:val="superscript"/>
        </w:rPr>
        <w:t>st</w:t>
      </w:r>
      <w:r w:rsidRPr="00B15839">
        <w:rPr>
          <w:rFonts w:eastAsiaTheme="minorEastAsia"/>
          <w:u w:val="single"/>
        </w:rPr>
        <w:t xml:space="preserve"> Order Reactions</w:t>
      </w:r>
    </w:p>
    <w:p w:rsidR="00B15839" w:rsidRPr="00B15839" w:rsidRDefault="00B15839" w:rsidP="00E6509F">
      <w:pPr>
        <w:pStyle w:val="NoSpacing"/>
        <w:numPr>
          <w:ilvl w:val="0"/>
          <w:numId w:val="10"/>
        </w:numPr>
        <w:jc w:val="both"/>
        <w:rPr>
          <w:rFonts w:eastAsiaTheme="minorEastAsia"/>
          <w:u w:val="single"/>
        </w:rPr>
      </w:pPr>
      <w:r>
        <w:rPr>
          <w:rFonts w:eastAsiaTheme="minorEastAsia"/>
        </w:rPr>
        <w:t xml:space="preserve">Since </w:t>
      </w:r>
      <w:r>
        <w:rPr>
          <w:rFonts w:eastAsiaTheme="minorEastAsia" w:cstheme="minorHAnsi"/>
        </w:rPr>
        <w:t>[B] = -Δ[A]:</w:t>
      </w:r>
    </w:p>
    <w:p w:rsidR="00B15839" w:rsidRPr="00B15839" w:rsidRDefault="00B15839" w:rsidP="00E6509F">
      <w:pPr>
        <w:pStyle w:val="NoSpacing"/>
        <w:ind w:left="72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-∆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 xml:space="preserve">   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e>
                  </m:d>
                </m:e>
                <m:sub>
                  <m:r>
                    <w:rPr>
                      <w:rFonts w:ascii="Cambria Math" w:eastAsiaTheme="minorEastAsia" w:hAnsi="Cambria Math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[A]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[A]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E</m:t>
                  </m:r>
                </m:sub>
              </m:sSub>
            </m:den>
          </m:f>
        </m:oMath>
      </m:oMathPara>
    </w:p>
    <w:p w:rsidR="00B15839" w:rsidRPr="00B15839" w:rsidRDefault="00B15839" w:rsidP="00E6509F">
      <w:pPr>
        <w:pStyle w:val="NoSpacing"/>
        <w:numPr>
          <w:ilvl w:val="0"/>
          <w:numId w:val="10"/>
        </w:numPr>
        <w:jc w:val="both"/>
        <w:rPr>
          <w:rFonts w:eastAsiaTheme="minorEastAsia"/>
          <w:u w:val="single"/>
        </w:rPr>
      </w:pPr>
      <w:r>
        <w:rPr>
          <w:rFonts w:eastAsiaTheme="minorEastAsia"/>
        </w:rPr>
        <w:t>Cross multiplying the above expression:</w:t>
      </w:r>
    </w:p>
    <w:p w:rsidR="00B15839" w:rsidRPr="00B15839" w:rsidRDefault="00B15839" w:rsidP="00E6509F">
      <w:pPr>
        <w:pStyle w:val="NoSpacing"/>
        <w:spacing w:after="120"/>
        <w:ind w:left="72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[A]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</m:oMath>
      </m:oMathPara>
    </w:p>
    <w:p w:rsidR="00B15839" w:rsidRPr="00B15839" w:rsidRDefault="00B15839" w:rsidP="00E6509F">
      <w:pPr>
        <w:pStyle w:val="NoSpacing"/>
        <w:ind w:left="72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</m:oMath>
      </m:oMathPara>
    </w:p>
    <w:p w:rsidR="00B15839" w:rsidRPr="00B15839" w:rsidRDefault="00B15839" w:rsidP="00E6509F">
      <w:pPr>
        <w:pStyle w:val="NoSpacing"/>
        <w:numPr>
          <w:ilvl w:val="1"/>
          <w:numId w:val="10"/>
        </w:numPr>
        <w:jc w:val="both"/>
        <w:rPr>
          <w:rFonts w:eastAsiaTheme="minorEastAsia"/>
        </w:rPr>
      </w:pPr>
      <w:r>
        <w:rPr>
          <w:rFonts w:eastAsiaTheme="minorEastAsia"/>
        </w:rPr>
        <w:t>Given that 1 = k</w:t>
      </w:r>
      <w:r w:rsidRPr="00B15839">
        <w:rPr>
          <w:rFonts w:eastAsiaTheme="minorEastAsia"/>
          <w:vertAlign w:val="subscript"/>
        </w:rPr>
        <w:t>B</w:t>
      </w:r>
      <w:r>
        <w:rPr>
          <w:rFonts w:eastAsiaTheme="minorEastAsia"/>
        </w:rPr>
        <w:t>/k</w:t>
      </w:r>
      <w:r w:rsidRPr="00B15839">
        <w:rPr>
          <w:rFonts w:eastAsiaTheme="minorEastAsia"/>
          <w:vertAlign w:val="subscript"/>
        </w:rPr>
        <w:t>B</w:t>
      </w:r>
    </w:p>
    <w:p w:rsidR="00B15839" w:rsidRPr="00B15839" w:rsidRDefault="00B15839" w:rsidP="00E6509F">
      <w:pPr>
        <w:pStyle w:val="NoSpacing"/>
        <w:ind w:left="720"/>
        <w:jc w:val="both"/>
        <w:rPr>
          <w:rFonts w:eastAsiaTheme="minorEastAsia"/>
          <w:u w:val="single"/>
        </w:rPr>
      </w:pPr>
    </w:p>
    <w:p w:rsidR="00B15839" w:rsidRPr="00D17044" w:rsidRDefault="00B15839" w:rsidP="00E6509F">
      <w:pPr>
        <w:pStyle w:val="NoSpacing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den>
          </m:f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B</m:t>
                      </m:r>
                    </m:sub>
                  </m:sSub>
                </m:den>
              </m:f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</m:oMath>
      </m:oMathPara>
    </w:p>
    <w:p w:rsidR="00D17044" w:rsidRPr="00D17044" w:rsidRDefault="00D17044" w:rsidP="00E6509F">
      <w:pPr>
        <w:pStyle w:val="NoSpacing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B</m:t>
                  </m:r>
                </m:sub>
              </m:sSub>
            </m:den>
          </m:f>
          <m:r>
            <w:rPr>
              <w:rFonts w:ascii="Cambria Math" w:eastAsiaTheme="minorEastAsia" w:hAnsi="Cambria Math"/>
            </w:rPr>
            <m:t>[A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]</m:t>
              </m:r>
            </m:e>
            <m:sub>
              <m:r>
                <w:rPr>
                  <w:rFonts w:ascii="Cambria Math" w:eastAsiaTheme="minorEastAsia" w:hAnsi="Cambria Math"/>
                </w:rPr>
                <m:t>E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o</m:t>
              </m:r>
            </m:sub>
          </m:sSub>
        </m:oMath>
      </m:oMathPara>
    </w:p>
    <w:p w:rsidR="00D17044" w:rsidRDefault="00D17044" w:rsidP="00E6509F">
      <w:pPr>
        <w:pStyle w:val="NoSpacing"/>
        <w:jc w:val="both"/>
        <w:rPr>
          <w:rFonts w:eastAsiaTheme="minorEastAsia"/>
          <w:i/>
          <w:u w:val="single"/>
        </w:rPr>
      </w:pPr>
      <w:r>
        <w:rPr>
          <w:rFonts w:eastAsiaTheme="minorEastAsia"/>
        </w:rPr>
        <w:t xml:space="preserve"> 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</m:t>
                </m:r>
              </m:e>
            </m:d>
          </m:e>
          <m:sub>
            <m:r>
              <w:rPr>
                <w:rFonts w:ascii="Cambria Math" w:eastAsiaTheme="minorEastAsia" w:hAnsi="Cambria Math"/>
              </w:rPr>
              <m:t>E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B</m:t>
                </m:r>
              </m:sub>
            </m:sSub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[A]</m:t>
            </m:r>
          </m:e>
          <m:sub>
            <m:r>
              <w:rPr>
                <w:rFonts w:ascii="Cambria Math" w:eastAsiaTheme="minorEastAsia" w:hAnsi="Cambria Math"/>
              </w:rPr>
              <m:t>o</m:t>
            </m:r>
          </m:sub>
        </m:sSub>
      </m:oMath>
      <w:r>
        <w:rPr>
          <w:rFonts w:eastAsiaTheme="minorEastAsia"/>
        </w:rPr>
        <w:t xml:space="preserve">   </w:t>
      </w:r>
      <w:r w:rsidRPr="005F1886">
        <w:rPr>
          <w:rFonts w:eastAsiaTheme="minorEastAsia"/>
          <w:i/>
          <w:highlight w:val="yellow"/>
          <w:u w:val="single"/>
        </w:rPr>
        <w:t>Equilibrium concentration of reactant for 1</w:t>
      </w:r>
      <w:r w:rsidRPr="005F1886">
        <w:rPr>
          <w:rFonts w:eastAsiaTheme="minorEastAsia"/>
          <w:i/>
          <w:highlight w:val="yellow"/>
          <w:u w:val="single"/>
          <w:vertAlign w:val="superscript"/>
        </w:rPr>
        <w:t>st</w:t>
      </w:r>
      <w:r w:rsidRPr="005F1886">
        <w:rPr>
          <w:rFonts w:eastAsiaTheme="minorEastAsia"/>
          <w:i/>
          <w:highlight w:val="yellow"/>
          <w:u w:val="single"/>
        </w:rPr>
        <w:t xml:space="preserve"> order process</w:t>
      </w:r>
    </w:p>
    <w:p w:rsidR="005F1886" w:rsidRDefault="00B3286B" w:rsidP="00E6509F">
      <w:pPr>
        <w:pStyle w:val="NoSpacing"/>
        <w:jc w:val="both"/>
        <w:rPr>
          <w:rFonts w:eastAsiaTheme="minorEastAsia"/>
          <w:u w:val="single"/>
        </w:rPr>
      </w:pPr>
      <w:r>
        <w:rPr>
          <w:rFonts w:eastAsiaTheme="minorEastAsia"/>
          <w:u w:val="single"/>
        </w:rPr>
        <w:lastRenderedPageBreak/>
        <w:t xml:space="preserve">Parallel </w:t>
      </w:r>
      <w:r w:rsidR="005F1886" w:rsidRPr="005F1886">
        <w:rPr>
          <w:rFonts w:eastAsiaTheme="minorEastAsia"/>
          <w:u w:val="single"/>
        </w:rPr>
        <w:t>Reactions</w:t>
      </w:r>
    </w:p>
    <w:p w:rsidR="005F1886" w:rsidRDefault="005F1886" w:rsidP="00E6509F">
      <w:pPr>
        <w:pStyle w:val="NoSpacing"/>
        <w:jc w:val="both"/>
        <w:rPr>
          <w:rFonts w:eastAsiaTheme="minorEastAsia"/>
        </w:rPr>
      </w:pPr>
      <w:r>
        <w:rPr>
          <w:rFonts w:eastAsiaTheme="minorEastAsia"/>
        </w:rPr>
        <w:t>For some reactions, more than one product is possible.  When a single reactant produces multiple products, and the products are not formed from one another, the reactions are said to be parallel.</w:t>
      </w:r>
    </w:p>
    <w:p w:rsidR="005F1886" w:rsidRDefault="005F1886" w:rsidP="00E6509F">
      <w:pPr>
        <w:pStyle w:val="NoSpacing"/>
        <w:jc w:val="both"/>
        <w:rPr>
          <w:rFonts w:eastAsiaTheme="minorEastAsia"/>
        </w:rPr>
      </w:pPr>
      <w:r>
        <w:rPr>
          <w:noProof/>
          <w:lang w:eastAsia="en-US" w:bidi="ar-SA"/>
        </w:rPr>
        <w:drawing>
          <wp:inline distT="0" distB="0" distL="0" distR="0" wp14:anchorId="7CCBAED3" wp14:editId="5977073F">
            <wp:extent cx="1342588" cy="791963"/>
            <wp:effectExtent l="0" t="0" r="0" b="8255"/>
            <wp:docPr id="2" name="Picture 2" descr="Image result for parallel re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allel reaction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96" cy="8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886" w:rsidRDefault="005F1886" w:rsidP="00E6509F">
      <w:pPr>
        <w:pStyle w:val="NoSpacing"/>
        <w:numPr>
          <w:ilvl w:val="0"/>
          <w:numId w:val="10"/>
        </w:numPr>
        <w:jc w:val="both"/>
        <w:rPr>
          <w:rFonts w:eastAsiaTheme="minorEastAsia"/>
        </w:rPr>
      </w:pPr>
      <w:r w:rsidRPr="00B3286B">
        <w:rPr>
          <w:rFonts w:eastAsiaTheme="minorEastAsia"/>
          <w:highlight w:val="yellow"/>
        </w:rPr>
        <w:t>If both reactions are 1</w:t>
      </w:r>
      <w:r w:rsidRPr="00B3286B">
        <w:rPr>
          <w:rFonts w:eastAsiaTheme="minorEastAsia"/>
          <w:highlight w:val="yellow"/>
          <w:vertAlign w:val="superscript"/>
        </w:rPr>
        <w:t>st</w:t>
      </w:r>
      <w:r w:rsidRPr="00B3286B">
        <w:rPr>
          <w:rFonts w:eastAsiaTheme="minorEastAsia"/>
          <w:highlight w:val="yellow"/>
        </w:rPr>
        <w:t xml:space="preserve"> order</w:t>
      </w:r>
      <w:r w:rsidR="00B3286B" w:rsidRPr="00B3286B">
        <w:rPr>
          <w:rFonts w:eastAsiaTheme="minorEastAsia"/>
          <w:highlight w:val="yellow"/>
        </w:rPr>
        <w:t xml:space="preserve">, and we are </w:t>
      </w:r>
      <w:r w:rsidR="00B3286B" w:rsidRPr="00B3286B">
        <w:rPr>
          <w:rFonts w:eastAsiaTheme="minorEastAsia"/>
          <w:highlight w:val="yellow"/>
          <w:u w:val="single"/>
        </w:rPr>
        <w:t>not</w:t>
      </w:r>
      <w:r w:rsidR="00B3286B" w:rsidRPr="00B3286B">
        <w:rPr>
          <w:rFonts w:eastAsiaTheme="minorEastAsia"/>
          <w:highlight w:val="yellow"/>
        </w:rPr>
        <w:t xml:space="preserve"> at equilibrium</w:t>
      </w:r>
      <w:r>
        <w:rPr>
          <w:rFonts w:eastAsiaTheme="minorEastAsia"/>
        </w:rPr>
        <w:t>:</w:t>
      </w:r>
    </w:p>
    <w:p w:rsidR="005F1886" w:rsidRPr="00B3286B" w:rsidRDefault="005F1886" w:rsidP="00E6509F">
      <w:pPr>
        <w:pStyle w:val="NoSpacing"/>
        <w:ind w:left="7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dt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[A]</m:t>
              </m:r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</m:oMath>
      </m:oMathPara>
    </w:p>
    <w:p w:rsidR="00B3286B" w:rsidRPr="00B3286B" w:rsidRDefault="00B3286B" w:rsidP="00E6509F">
      <w:pPr>
        <w:pStyle w:val="NoSpacing"/>
        <w:ind w:left="720"/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d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A</m:t>
              </m:r>
            </m:e>
          </m:d>
          <m:r>
            <w:rPr>
              <w:rFonts w:ascii="Cambria Math" w:eastAsiaTheme="minorEastAsia" w:hAnsi="Cambria Math"/>
            </w:rPr>
            <m:t>= 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 xml:space="preserve"> dt</m:t>
          </m:r>
        </m:oMath>
      </m:oMathPara>
    </w:p>
    <w:p w:rsidR="00B3286B" w:rsidRPr="00B3286B" w:rsidRDefault="00B3286B" w:rsidP="00E6509F">
      <w:pPr>
        <w:pStyle w:val="NoSpacing"/>
        <w:ind w:left="720"/>
        <w:jc w:val="both"/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</m:d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A</m:t>
                          </m:r>
                        </m:e>
                      </m:d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o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/>
                </w:rPr>
                <m:t>= -</m:t>
              </m:r>
            </m:e>
          </m:fun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2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 xml:space="preserve"> t</m:t>
          </m:r>
        </m:oMath>
      </m:oMathPara>
    </w:p>
    <w:p w:rsidR="00B3286B" w:rsidRPr="00E6509F" w:rsidRDefault="00B3286B" w:rsidP="00E6509F">
      <w:pPr>
        <w:pStyle w:val="NoSpacing"/>
        <w:spacing w:after="120"/>
        <w:ind w:left="720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t</m:t>
              </m:r>
            </m:sub>
          </m:sSub>
          <m:r>
            <w:rPr>
              <w:rFonts w:ascii="Cambria Math" w:eastAsiaTheme="minorEastAsia" w:hAnsi="Cambria Math"/>
              <w:highlight w:val="yellow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o</m:t>
              </m:r>
            </m:sub>
          </m:sSub>
          <m:sSup>
            <m:sSup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highlight w:val="yellow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highlight w:val="yellow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highlight w:val="yellow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k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highlight w:val="yellow"/>
                </w:rPr>
                <m:t>t</m:t>
              </m:r>
            </m:sup>
          </m:sSup>
        </m:oMath>
      </m:oMathPara>
    </w:p>
    <w:p w:rsidR="00E6509F" w:rsidRPr="00B3286B" w:rsidRDefault="00E6509F" w:rsidP="00E6509F">
      <w:pPr>
        <w:pStyle w:val="NoSpacing"/>
        <w:spacing w:after="120"/>
        <w:ind w:left="72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/>
                  <w:highlight w:val="yellow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B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highlight w:val="yellow"/>
                </w:rPr>
                <m:t>dt</m:t>
              </m:r>
            </m:den>
          </m:f>
          <m:r>
            <w:rPr>
              <w:rFonts w:ascii="Cambria Math" w:eastAsiaTheme="minorEastAsia" w:hAnsi="Cambria Math"/>
              <w:highlight w:val="yellow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1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t</m:t>
              </m:r>
            </m:sub>
          </m:sSub>
          <m:r>
            <w:rPr>
              <w:rFonts w:ascii="Cambria Math" w:eastAsiaTheme="minorEastAsia" w:hAnsi="Cambria Math"/>
              <w:highlight w:val="yellow"/>
            </w:rPr>
            <m:t xml:space="preserve">;   </m:t>
          </m:r>
          <m:f>
            <m:f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/>
                  <w:highlight w:val="yellow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C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highlight w:val="yellow"/>
                </w:rPr>
                <m:t>dt</m:t>
              </m:r>
            </m:den>
          </m:f>
          <m:r>
            <w:rPr>
              <w:rFonts w:ascii="Cambria Math" w:eastAsiaTheme="minorEastAsia" w:hAnsi="Cambria Math"/>
              <w:highlight w:val="yellow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eastAsiaTheme="minorEastAsia" w:hAnsi="Cambria Math"/>
                  <w:highlight w:val="yellow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A</m:t>
                  </m:r>
                </m:e>
              </m:d>
            </m:e>
            <m:sub>
              <m:r>
                <w:rPr>
                  <w:rFonts w:ascii="Cambria Math" w:eastAsiaTheme="minorEastAsia" w:hAnsi="Cambria Math"/>
                  <w:highlight w:val="yellow"/>
                </w:rPr>
                <m:t>t</m:t>
              </m:r>
            </m:sub>
          </m:sSub>
          <m:r>
            <w:rPr>
              <w:rFonts w:ascii="Cambria Math" w:eastAsiaTheme="minorEastAsia" w:hAnsi="Cambria Math"/>
            </w:rPr>
            <m:t xml:space="preserve"> </m:t>
          </m:r>
        </m:oMath>
      </m:oMathPara>
    </w:p>
    <w:p w:rsidR="00B3286B" w:rsidRPr="00B3286B" w:rsidRDefault="00B3286B" w:rsidP="00E6509F">
      <w:pPr>
        <w:pStyle w:val="NoSpacing"/>
        <w:ind w:left="720"/>
        <w:jc w:val="both"/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/>
                  <w:highlight w:val="yellow"/>
                </w:rPr>
                <m:t>[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B]</m:t>
                  </m:r>
                </m:e>
                <m:sub>
                  <m:r>
                    <w:rPr>
                      <w:rFonts w:ascii="Cambria Math" w:eastAsiaTheme="minorEastAsia" w:hAnsi="Cambria Math"/>
                      <w:highlight w:val="yellow"/>
                    </w:rPr>
                    <m:t>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[C]</m:t>
                  </m:r>
                </m:e>
                <m:sub>
                  <m:r>
                    <w:rPr>
                      <w:rFonts w:ascii="Cambria Math" w:eastAsiaTheme="minorEastAsia" w:hAnsi="Cambria Math"/>
                      <w:highlight w:val="yellow"/>
                    </w:rPr>
                    <m:t>t</m:t>
                  </m:r>
                </m:sub>
              </m:sSub>
            </m:den>
          </m:f>
          <m:r>
            <w:rPr>
              <w:rFonts w:ascii="Cambria Math" w:eastAsiaTheme="minorEastAsia" w:hAnsi="Cambria Math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highlight w:val="yellow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  <w:highlight w:val="yellow"/>
                    </w:rPr>
                    <m:t>2</m:t>
                  </m:r>
                </m:sub>
              </m:sSub>
            </m:den>
          </m:f>
        </m:oMath>
      </m:oMathPara>
    </w:p>
    <w:p w:rsidR="00E6509F" w:rsidRDefault="00E6509F" w:rsidP="00E6509F">
      <w:pPr>
        <w:pStyle w:val="NoSpacing"/>
        <w:ind w:left="1440"/>
        <w:jc w:val="both"/>
        <w:rPr>
          <w:rFonts w:eastAsiaTheme="minorEastAsia"/>
          <w:b/>
        </w:rPr>
      </w:pPr>
    </w:p>
    <w:p w:rsidR="00E6509F" w:rsidRPr="00E6509F" w:rsidRDefault="00E6509F" w:rsidP="00E6509F">
      <w:pPr>
        <w:pStyle w:val="NoSpacing"/>
        <w:numPr>
          <w:ilvl w:val="1"/>
          <w:numId w:val="10"/>
        </w:numPr>
        <w:jc w:val="both"/>
        <w:rPr>
          <w:rFonts w:eastAsiaTheme="minorEastAsia"/>
          <w:b/>
        </w:rPr>
      </w:pPr>
      <w:r w:rsidRPr="00E6509F">
        <w:rPr>
          <w:rFonts w:eastAsiaTheme="minorEastAsia"/>
          <w:b/>
        </w:rPr>
        <w:t>Kinetic vs Thermodynamic Control</w:t>
      </w:r>
    </w:p>
    <w:p w:rsidR="00B3286B" w:rsidRDefault="00B3286B" w:rsidP="00E6509F">
      <w:pPr>
        <w:pStyle w:val="NoSpacing"/>
        <w:numPr>
          <w:ilvl w:val="2"/>
          <w:numId w:val="10"/>
        </w:numPr>
        <w:jc w:val="both"/>
        <w:rPr>
          <w:rFonts w:eastAsiaTheme="minorEastAsia"/>
          <w:highlight w:val="yellow"/>
        </w:rPr>
      </w:pPr>
      <w:r w:rsidRPr="0001750D">
        <w:rPr>
          <w:rFonts w:eastAsiaTheme="minorEastAsia"/>
          <w:highlight w:val="yellow"/>
        </w:rPr>
        <w:t>If we are at equilibrium, the math becomes complex because, for example, when a molecule of B undergoes the back reaction to form A, that newly formed molecule of A does not have to reform B</w:t>
      </w:r>
      <w:r w:rsidR="0001750D" w:rsidRPr="0001750D">
        <w:rPr>
          <w:rFonts w:eastAsiaTheme="minorEastAsia"/>
          <w:highlight w:val="yellow"/>
        </w:rPr>
        <w:t xml:space="preserve"> (it may instead form C)</w:t>
      </w:r>
    </w:p>
    <w:p w:rsidR="0001750D" w:rsidRDefault="00E6509F" w:rsidP="00E6509F">
      <w:pPr>
        <w:pStyle w:val="NoSpacing"/>
        <w:jc w:val="both"/>
        <w:rPr>
          <w:rFonts w:eastAsiaTheme="minorEastAsia"/>
          <w:highlight w:val="yellow"/>
        </w:rPr>
      </w:pPr>
      <w:r w:rsidRPr="0001750D">
        <w:rPr>
          <w:rFonts w:eastAsiaTheme="minorEastAsia"/>
          <w:noProof/>
          <w:lang w:eastAsia="en-US" w:bidi="ar-SA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43180</wp:posOffset>
            </wp:positionV>
            <wp:extent cx="1244600" cy="12128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121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>
                <wp:simplePos x="0" y="0"/>
                <wp:positionH relativeFrom="column">
                  <wp:posOffset>2781300</wp:posOffset>
                </wp:positionH>
                <wp:positionV relativeFrom="paragraph">
                  <wp:posOffset>144145</wp:posOffset>
                </wp:positionV>
                <wp:extent cx="398780" cy="292735"/>
                <wp:effectExtent l="0" t="0" r="127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9F" w:rsidRDefault="00E6509F">
                            <w:r>
                              <w:t>k</w:t>
                            </w:r>
                            <w:r w:rsidRPr="00E6509F"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11.35pt;width:31.4pt;height:23.0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69NIQIAABwEAAAOAAAAZHJzL2Uyb0RvYy54bWysU9uO2jAQfa/Uf7D8XgJZKB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" stroked="f">
                <v:textbox>
                  <w:txbxContent>
                    <w:p w:rsidR="00E6509F" w:rsidRDefault="00E6509F">
                      <w:r>
                        <w:t>k</w:t>
                      </w:r>
                      <w:r w:rsidRPr="00E6509F"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01750D" w:rsidRDefault="00E6509F" w:rsidP="00E6509F">
      <w:pPr>
        <w:pStyle w:val="NoSpacing"/>
        <w:jc w:val="both"/>
        <w:rPr>
          <w:rFonts w:eastAsiaTheme="minorEastAsia"/>
          <w:highlight w:val="yellow"/>
        </w:rPr>
      </w:pPr>
      <w:r w:rsidRPr="00E6509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158115</wp:posOffset>
                </wp:positionV>
                <wp:extent cx="381000" cy="140462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9F" w:rsidRDefault="00E6509F">
                            <w:proofErr w:type="gramStart"/>
                            <w:r>
                              <w:t>k</w:t>
                            </w:r>
                            <w:r w:rsidRPr="00E6509F">
                              <w:rPr>
                                <w:vertAlign w:val="subscript"/>
                              </w:rPr>
                              <w:t>-1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7pt;margin-top:12.45pt;width:30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" filled="f" stroked="f">
                <v:textbox style="mso-fit-shape-to-text:t">
                  <w:txbxContent>
                    <w:p w:rsidR="00E6509F" w:rsidRDefault="00E6509F">
                      <w:proofErr w:type="gramStart"/>
                      <w:r>
                        <w:t>k</w:t>
                      </w:r>
                      <w:r w:rsidRPr="00E6509F">
                        <w:rPr>
                          <w:vertAlign w:val="subscript"/>
                        </w:rPr>
                        <w:t>-1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750D" w:rsidRPr="0001750D" w:rsidRDefault="0001750D" w:rsidP="00E6509F">
      <w:pPr>
        <w:jc w:val="both"/>
        <w:rPr>
          <w:highlight w:val="yellow"/>
        </w:rPr>
      </w:pPr>
    </w:p>
    <w:p w:rsidR="0001750D" w:rsidRPr="0001750D" w:rsidRDefault="00E6509F" w:rsidP="00E6509F">
      <w:pPr>
        <w:jc w:val="both"/>
        <w:rPr>
          <w:highlight w:val="yellow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20FC3D0" wp14:editId="61D7FEA4">
                <wp:simplePos x="0" y="0"/>
                <wp:positionH relativeFrom="column">
                  <wp:posOffset>2971800</wp:posOffset>
                </wp:positionH>
                <wp:positionV relativeFrom="paragraph">
                  <wp:posOffset>90170</wp:posOffset>
                </wp:positionV>
                <wp:extent cx="398780" cy="292735"/>
                <wp:effectExtent l="0" t="0" r="127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78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9F" w:rsidRDefault="00E6509F" w:rsidP="00E6509F">
                            <w:r>
                              <w:t>k</w:t>
                            </w:r>
                            <w:r w:rsidRPr="00E6509F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FC3D0" id="_x0000_s1028" type="#_x0000_t202" style="position:absolute;left:0;text-align:left;margin-left:234pt;margin-top:7.1pt;width:31.4pt;height:23.0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" stroked="f">
                <v:textbox>
                  <w:txbxContent>
                    <w:p w:rsidR="00E6509F" w:rsidRDefault="00E6509F" w:rsidP="00E6509F">
                      <w:r>
                        <w:t>k</w:t>
                      </w:r>
                      <w:r w:rsidRPr="00E6509F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1750D" w:rsidRPr="0001750D" w:rsidRDefault="00E6509F" w:rsidP="00E6509F">
      <w:pPr>
        <w:jc w:val="both"/>
        <w:rPr>
          <w:highlight w:val="yellow"/>
        </w:rPr>
      </w:pPr>
      <w:r w:rsidRPr="00E6509F">
        <w:rPr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D5FD89D" wp14:editId="61060169">
                <wp:simplePos x="0" y="0"/>
                <wp:positionH relativeFrom="column">
                  <wp:posOffset>2686050</wp:posOffset>
                </wp:positionH>
                <wp:positionV relativeFrom="paragraph">
                  <wp:posOffset>78740</wp:posOffset>
                </wp:positionV>
                <wp:extent cx="3810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09F" w:rsidRDefault="00E6509F" w:rsidP="00E6509F">
                            <w:proofErr w:type="gramStart"/>
                            <w:r>
                              <w:t>k</w:t>
                            </w:r>
                            <w:r>
                              <w:rPr>
                                <w:vertAlign w:val="subscript"/>
                              </w:rPr>
                              <w:t>-2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FD89D" id="_x0000_s1029" type="#_x0000_t202" style="position:absolute;left:0;text-align:left;margin-left:211.5pt;margin-top:6.2pt;width:30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" filled="f" stroked="f">
                <v:textbox style="mso-fit-shape-to-text:t">
                  <w:txbxContent>
                    <w:p w:rsidR="00E6509F" w:rsidRDefault="00E6509F" w:rsidP="00E6509F">
                      <w:proofErr w:type="gramStart"/>
                      <w:r>
                        <w:t>k</w:t>
                      </w:r>
                      <w:r>
                        <w:rPr>
                          <w:vertAlign w:val="subscript"/>
                        </w:rPr>
                        <w:t>-2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750D" w:rsidRPr="0001750D" w:rsidRDefault="0001750D" w:rsidP="00E6509F">
      <w:pPr>
        <w:jc w:val="both"/>
        <w:rPr>
          <w:highlight w:val="yellow"/>
        </w:rPr>
      </w:pPr>
    </w:p>
    <w:p w:rsidR="0001750D" w:rsidRPr="0001750D" w:rsidRDefault="0001750D" w:rsidP="00E6509F">
      <w:pPr>
        <w:jc w:val="both"/>
        <w:rPr>
          <w:highlight w:val="yellow"/>
        </w:rPr>
      </w:pPr>
    </w:p>
    <w:p w:rsidR="0001750D" w:rsidRPr="0001750D" w:rsidRDefault="0001750D" w:rsidP="00E6509F">
      <w:pPr>
        <w:jc w:val="both"/>
      </w:pPr>
    </w:p>
    <w:p w:rsidR="0001750D" w:rsidRDefault="0001750D" w:rsidP="00E6509F">
      <w:pPr>
        <w:pStyle w:val="ListParagraph"/>
        <w:numPr>
          <w:ilvl w:val="2"/>
          <w:numId w:val="10"/>
        </w:numPr>
        <w:tabs>
          <w:tab w:val="left" w:pos="1210"/>
        </w:tabs>
        <w:jc w:val="both"/>
      </w:pPr>
      <w:r w:rsidRPr="0001750D">
        <w:t xml:space="preserve">Initially, the reaction with the higher rate constant proceeds faster.  Thus, the initial ratio of the </w:t>
      </w:r>
      <w:proofErr w:type="spellStart"/>
      <w:r w:rsidRPr="0001750D">
        <w:t>the</w:t>
      </w:r>
      <w:proofErr w:type="spellEnd"/>
      <w:r w:rsidRPr="0001750D">
        <w:t xml:space="preserve"> products is equal to the ratio of the rate constants.  Thus, the initial ratio of products is </w:t>
      </w:r>
      <w:r w:rsidRPr="0001750D">
        <w:rPr>
          <w:u w:val="single"/>
        </w:rPr>
        <w:t>kinetically controlled</w:t>
      </w:r>
      <w:r w:rsidRPr="0001750D">
        <w:t>.</w:t>
      </w:r>
    </w:p>
    <w:p w:rsidR="00B60E4E" w:rsidRDefault="00B60E4E" w:rsidP="00E6509F">
      <w:pPr>
        <w:pStyle w:val="ListParagraph"/>
        <w:numPr>
          <w:ilvl w:val="2"/>
          <w:numId w:val="10"/>
        </w:numPr>
        <w:tabs>
          <w:tab w:val="left" w:pos="1210"/>
        </w:tabs>
        <w:jc w:val="both"/>
      </w:pPr>
      <w:r>
        <w:t xml:space="preserve">At longer durations, the ratios are dictated by the equilibrium constants, which are dictated by </w:t>
      </w:r>
      <w:r>
        <w:rPr>
          <w:rFonts w:cstheme="minorHAnsi"/>
        </w:rPr>
        <w:t>Δ</w:t>
      </w:r>
      <w:r>
        <w:t xml:space="preserve">G, so they are </w:t>
      </w:r>
      <w:r w:rsidRPr="00B60E4E">
        <w:rPr>
          <w:u w:val="single"/>
        </w:rPr>
        <w:t>thermodynamically controlled</w:t>
      </w:r>
      <w:r>
        <w:t>.</w:t>
      </w:r>
    </w:p>
    <w:p w:rsidR="00B60E4E" w:rsidRDefault="00B60E4E" w:rsidP="00E6509F">
      <w:pPr>
        <w:pStyle w:val="NoSpacing"/>
        <w:jc w:val="both"/>
        <w:rPr>
          <w:rFonts w:cs="Mangal"/>
          <w:szCs w:val="20"/>
        </w:rPr>
      </w:pPr>
      <w:r>
        <w:br w:type="page"/>
      </w:r>
    </w:p>
    <w:p w:rsidR="00B60E4E" w:rsidRDefault="00B60E4E" w:rsidP="00E6509F">
      <w:pPr>
        <w:pStyle w:val="ListParagraph"/>
        <w:numPr>
          <w:ilvl w:val="0"/>
          <w:numId w:val="10"/>
        </w:numPr>
        <w:tabs>
          <w:tab w:val="left" w:pos="1210"/>
        </w:tabs>
        <w:jc w:val="both"/>
      </w:pPr>
      <w:r>
        <w:lastRenderedPageBreak/>
        <w:t>In the plot below (concentration vs time), k</w:t>
      </w:r>
      <w:r w:rsidRPr="00B60E4E">
        <w:rPr>
          <w:vertAlign w:val="subscript"/>
        </w:rPr>
        <w:t>1</w:t>
      </w:r>
      <w:r>
        <w:t xml:space="preserve"> &gt; </w:t>
      </w:r>
      <w:proofErr w:type="gramStart"/>
      <w:r>
        <w:t>k</w:t>
      </w:r>
      <w:r w:rsidRPr="00B60E4E">
        <w:rPr>
          <w:vertAlign w:val="subscript"/>
        </w:rPr>
        <w:t>2</w:t>
      </w:r>
      <w:proofErr w:type="gramEnd"/>
      <w:r>
        <w:t xml:space="preserve"> and K</w:t>
      </w:r>
      <w:r w:rsidRPr="00B60E4E">
        <w:rPr>
          <w:vertAlign w:val="subscript"/>
        </w:rPr>
        <w:t>2</w:t>
      </w:r>
      <w:r>
        <w:t xml:space="preserve"> &gt; K</w:t>
      </w:r>
      <w:r w:rsidRPr="00B60E4E">
        <w:rPr>
          <w:vertAlign w:val="subscript"/>
        </w:rPr>
        <w:t>1</w:t>
      </w:r>
      <w:r>
        <w:t xml:space="preserve">.  We can see that the initial formation of B is faster than that of C.  </w:t>
      </w:r>
      <w:r w:rsidRPr="00B60E4E">
        <w:rPr>
          <w:highlight w:val="yellow"/>
        </w:rPr>
        <w:t>The region where [B] &gt; [C] represents the time region of kinetic favorability</w:t>
      </w:r>
      <w:r>
        <w:t xml:space="preserve">.   </w:t>
      </w:r>
    </w:p>
    <w:p w:rsidR="00B60E4E" w:rsidRDefault="00B60E4E" w:rsidP="00E6509F">
      <w:pPr>
        <w:pStyle w:val="ListParagraph"/>
        <w:numPr>
          <w:ilvl w:val="0"/>
          <w:numId w:val="10"/>
        </w:numPr>
        <w:tabs>
          <w:tab w:val="left" w:pos="1210"/>
        </w:tabs>
        <w:jc w:val="both"/>
      </w:pPr>
      <w:r>
        <w:t>However, since K</w:t>
      </w:r>
      <w:r w:rsidRPr="00B60E4E">
        <w:rPr>
          <w:vertAlign w:val="subscript"/>
        </w:rPr>
        <w:t>2</w:t>
      </w:r>
      <w:r>
        <w:t xml:space="preserve"> &gt; K</w:t>
      </w:r>
      <w:r w:rsidRPr="00B60E4E">
        <w:rPr>
          <w:vertAlign w:val="subscript"/>
        </w:rPr>
        <w:t>1</w:t>
      </w:r>
      <w:r>
        <w:t xml:space="preserve">, C is favored at equilibrium over B.  B is then depleted to produce C, which explains the shape of the B-curve.  </w:t>
      </w:r>
      <w:r w:rsidRPr="00B60E4E">
        <w:rPr>
          <w:highlight w:val="yellow"/>
        </w:rPr>
        <w:t>The region where [C] &gt; [B] represents the region of thermodynamic favorability</w:t>
      </w:r>
      <w:r>
        <w:t xml:space="preserve">.   </w:t>
      </w:r>
    </w:p>
    <w:p w:rsidR="00B60E4E" w:rsidRDefault="00B60E4E" w:rsidP="00E6509F">
      <w:pPr>
        <w:tabs>
          <w:tab w:val="left" w:pos="1210"/>
        </w:tabs>
        <w:jc w:val="both"/>
      </w:pPr>
    </w:p>
    <w:p w:rsidR="009F46DA" w:rsidRDefault="00E96412" w:rsidP="00E6509F">
      <w:pPr>
        <w:pStyle w:val="NoSpacing"/>
        <w:jc w:val="both"/>
      </w:pPr>
      <w:r>
        <w:rPr>
          <w:noProof/>
          <w:lang w:eastAsia="en-US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1860550</wp:posOffset>
            </wp:positionH>
            <wp:positionV relativeFrom="paragraph">
              <wp:posOffset>1270</wp:posOffset>
            </wp:positionV>
            <wp:extent cx="2564130" cy="1869440"/>
            <wp:effectExtent l="0" t="0" r="7620" b="0"/>
            <wp:wrapSquare wrapText="bothSides"/>
            <wp:docPr id="5" name="Picture 5" descr="Image result for parallel reactions p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arallel reactions plot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12" b="8431"/>
                    <a:stretch/>
                  </pic:blipFill>
                  <pic:spPr bwMode="auto">
                    <a:xfrm>
                      <a:off x="0" y="0"/>
                      <a:ext cx="256413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6DA" w:rsidRPr="009F46DA" w:rsidRDefault="009F46DA" w:rsidP="009F46DA"/>
    <w:p w:rsidR="009F46DA" w:rsidRPr="009F46DA" w:rsidRDefault="009F46DA" w:rsidP="009F46DA"/>
    <w:p w:rsidR="009F46DA" w:rsidRPr="009F46DA" w:rsidRDefault="009F46DA" w:rsidP="009F46DA"/>
    <w:p w:rsidR="009F46DA" w:rsidRPr="009F46DA" w:rsidRDefault="009F46DA" w:rsidP="009F46DA"/>
    <w:p w:rsidR="009F46DA" w:rsidRPr="009F46DA" w:rsidRDefault="009F46DA" w:rsidP="009F46DA"/>
    <w:p w:rsidR="009F46DA" w:rsidRPr="009F46DA" w:rsidRDefault="009F46DA" w:rsidP="009F46DA"/>
    <w:p w:rsidR="009F46DA" w:rsidRPr="009F46DA" w:rsidRDefault="009F46DA" w:rsidP="009F46DA"/>
    <w:p w:rsidR="009F46DA" w:rsidRPr="009F46DA" w:rsidRDefault="009F46DA" w:rsidP="009F46DA"/>
    <w:p w:rsidR="009F46DA" w:rsidRPr="009F46DA" w:rsidRDefault="009F46DA" w:rsidP="009F46DA"/>
    <w:p w:rsidR="009F46DA" w:rsidRPr="009F46DA" w:rsidRDefault="009F46DA" w:rsidP="009F46DA"/>
    <w:p w:rsidR="00B60E4E" w:rsidRPr="009F46DA" w:rsidRDefault="009F46DA" w:rsidP="009F46DA">
      <w:pPr>
        <w:rPr>
          <w:u w:val="single"/>
        </w:rPr>
      </w:pPr>
      <w:r w:rsidRPr="009F46DA">
        <w:rPr>
          <w:u w:val="single"/>
        </w:rPr>
        <w:t>Consecutive Reactions</w:t>
      </w:r>
    </w:p>
    <w:p w:rsidR="009F46DA" w:rsidRDefault="009F46DA" w:rsidP="009F46DA">
      <w:pPr>
        <w:pStyle w:val="NoSpacing"/>
        <w:numPr>
          <w:ilvl w:val="0"/>
          <w:numId w:val="11"/>
        </w:numPr>
      </w:pPr>
      <w:r>
        <w:t>In consecutive reactions, the product of one reaction is the reactant of a separate one.</w:t>
      </w:r>
      <w:r w:rsidR="00E96412">
        <w:t xml:space="preserve">  For 1</w:t>
      </w:r>
      <w:r w:rsidR="00E96412" w:rsidRPr="00E96412">
        <w:rPr>
          <w:vertAlign w:val="superscript"/>
        </w:rPr>
        <w:t>st</w:t>
      </w:r>
      <w:r w:rsidR="00E96412">
        <w:t xml:space="preserve"> order reactions:</w:t>
      </w:r>
    </w:p>
    <w:p w:rsidR="009317F7" w:rsidRDefault="009317F7" w:rsidP="009F46DA">
      <w:pPr>
        <w:pStyle w:val="NoSpacing"/>
        <w:ind w:left="360"/>
      </w:pPr>
      <w:r>
        <w:rPr>
          <w:noProof/>
          <w:lang w:eastAsia="en-US"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3175</wp:posOffset>
            </wp:positionV>
            <wp:extent cx="2198620" cy="5353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620" cy="53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7F7" w:rsidRDefault="009317F7" w:rsidP="009317F7"/>
    <w:p w:rsidR="009317F7" w:rsidRPr="009317F7" w:rsidRDefault="009317F7" w:rsidP="009317F7">
      <w:pPr>
        <w:pStyle w:val="NoSpacing"/>
      </w:pPr>
    </w:p>
    <w:p w:rsidR="009317F7" w:rsidRPr="009317F7" w:rsidRDefault="009317F7" w:rsidP="009317F7">
      <w:pPr>
        <w:pStyle w:val="ListParagraph"/>
        <w:numPr>
          <w:ilvl w:val="0"/>
          <w:numId w:val="11"/>
        </w:numPr>
        <w:tabs>
          <w:tab w:val="left" w:pos="1200"/>
        </w:tabs>
      </w:pPr>
      <w:r>
        <w:rPr>
          <w:rFonts w:eastAsiaTheme="minorEastAsia" w:cstheme="minorBidi"/>
        </w:rPr>
        <w:t xml:space="preserve">Since species B and C derive from A, we can assert that:  </w:t>
      </w:r>
    </w:p>
    <w:p w:rsidR="009F46DA" w:rsidRPr="00E96412" w:rsidRDefault="009317F7" w:rsidP="00E96412">
      <w:pPr>
        <w:tabs>
          <w:tab w:val="left" w:pos="1200"/>
        </w:tabs>
        <w:spacing w:after="120"/>
        <w:jc w:val="center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[A]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o</m:t>
              </m:r>
            </m:sub>
          </m:sSub>
          <m:r>
            <w:rPr>
              <w:rFonts w:ascii="Cambria Math" w:hAnsi="Cambria Math"/>
              <w:highlight w:val="yellow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highlight w:val="yellow"/>
                    </w:rPr>
                    <m:t>A</m:t>
                  </m:r>
                </m:e>
              </m:d>
            </m:e>
            <m:sub>
              <m:r>
                <w:rPr>
                  <w:rFonts w:ascii="Cambria Math" w:hAnsi="Cambria Math"/>
                  <w:highlight w:val="yellow"/>
                </w:rPr>
                <m:t>t</m:t>
              </m:r>
            </m:sub>
          </m:sSub>
          <m:r>
            <w:rPr>
              <w:rFonts w:ascii="Cambria Math" w:hAnsi="Cambria Math"/>
              <w:highlight w:val="yellow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highlight w:val="yellow"/>
                    </w:rPr>
                    <m:t>B</m:t>
                  </m:r>
                </m:e>
              </m:d>
            </m:e>
            <m:sub>
              <m:r>
                <w:rPr>
                  <w:rFonts w:ascii="Cambria Math" w:hAnsi="Cambria Math"/>
                  <w:highlight w:val="yellow"/>
                </w:rPr>
                <m:t>t</m:t>
              </m:r>
            </m:sub>
          </m:sSub>
          <m:r>
            <w:rPr>
              <w:rFonts w:ascii="Cambria Math" w:hAnsi="Cambria Math"/>
              <w:highlight w:val="yellow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[C</m:t>
              </m:r>
              <m:r>
                <w:rPr>
                  <w:rFonts w:ascii="Cambria Math" w:hAnsi="Cambria Math"/>
                  <w:highlight w:val="yellow"/>
                </w:rPr>
                <m:t>]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t</m:t>
              </m:r>
            </m:sub>
          </m:sSub>
        </m:oMath>
      </m:oMathPara>
    </w:p>
    <w:p w:rsidR="00E96412" w:rsidRPr="00E96412" w:rsidRDefault="00E96412" w:rsidP="00E96412">
      <w:pPr>
        <w:pStyle w:val="NoSpacing"/>
        <w:spacing w:after="120"/>
        <w:rPr>
          <w:rFonts w:eastAsiaTheme="minorEastAsia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[A]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t</m:t>
              </m:r>
            </m:sub>
          </m:sSub>
          <m:r>
            <w:rPr>
              <w:rFonts w:ascii="Cambria Math" w:hAnsi="Cambria Math"/>
              <w:highlight w:val="yellow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[A]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o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hAnsi="Cambria Math"/>
                  <w:highlight w:val="yellow"/>
                </w:rPr>
                <m:t>e</m:t>
              </m:r>
            </m:e>
            <m:sup>
              <m:r>
                <w:rPr>
                  <w:rFonts w:ascii="Cambria Math" w:hAnsi="Cambria Math"/>
                  <w:highlight w:val="yellow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highlight w:val="yellow"/>
                </w:rPr>
                <m:t>t</m:t>
              </m:r>
            </m:sup>
          </m:sSup>
        </m:oMath>
      </m:oMathPara>
    </w:p>
    <w:p w:rsidR="00E96412" w:rsidRPr="00E96412" w:rsidRDefault="00E96412" w:rsidP="00E96412">
      <w:pPr>
        <w:pStyle w:val="NoSpacing"/>
        <w:spacing w:after="120"/>
        <w:rPr>
          <w:rFonts w:eastAsiaTheme="minorEastAsia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</m:num>
            <m:den>
              <m:r>
                <w:rPr>
                  <w:rFonts w:ascii="Cambria Math" w:hAnsi="Cambria Math"/>
                </w:rPr>
                <m:t>dt</m:t>
              </m:r>
            </m:den>
          </m:f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  <m: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k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d>
            </m:e>
            <m:sub>
              <m:r>
                <w:rPr>
                  <w:rFonts w:ascii="Cambria Math" w:hAnsi="Cambria Math"/>
                </w:rPr>
                <m:t>t</m:t>
              </m:r>
            </m:sub>
          </m:sSub>
        </m:oMath>
      </m:oMathPara>
    </w:p>
    <w:p w:rsidR="00E96412" w:rsidRDefault="00E96412" w:rsidP="00E96412">
      <w:pPr>
        <w:pStyle w:val="NoSpacing"/>
        <w:spacing w:after="120"/>
      </w:pPr>
      <m:oMathPara>
        <m:oMath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hAnsi="Cambria Math"/>
                      <w:highlight w:val="yellow"/>
                    </w:rPr>
                    <m:t>B</m:t>
                  </m:r>
                </m:e>
              </m:d>
            </m:e>
            <m:sub>
              <m:r>
                <w:rPr>
                  <w:rFonts w:ascii="Cambria Math" w:hAnsi="Cambria Math"/>
                  <w:highlight w:val="yellow"/>
                </w:rPr>
                <m:t>t</m:t>
              </m:r>
            </m:sub>
          </m:sSub>
          <m:r>
            <w:rPr>
              <w:rFonts w:ascii="Cambria Math" w:hAnsi="Cambria Math"/>
              <w:highlight w:val="yellow"/>
            </w:rPr>
            <m:t>=</m:t>
          </m:r>
          <m:f>
            <m:fPr>
              <m:ctrlPr>
                <w:rPr>
                  <w:rFonts w:ascii="Cambria Math" w:hAnsi="Cambria Math"/>
                  <w:i/>
                  <w:highlight w:val="yellow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highlight w:val="yellow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bPr>
                <m:e>
                  <m:r>
                    <w:rPr>
                      <w:rFonts w:ascii="Cambria Math" w:hAnsi="Cambria Math"/>
                      <w:highlight w:val="yellow"/>
                    </w:rPr>
                    <m:t>k</m:t>
                  </m:r>
                </m:e>
                <m:sub>
                  <m:r>
                    <w:rPr>
                      <w:rFonts w:ascii="Cambria Math" w:hAnsi="Cambria Math"/>
                      <w:highlight w:val="yellow"/>
                    </w:rPr>
                    <m:t>1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highlight w:val="yellow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highlight w:val="yellow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highlight w:val="yellow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highlight w:val="yellow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hAnsi="Cambria Math"/>
                      <w:highlight w:val="yellow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highlight w:val="yellow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highlight w:val="yellow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highlight w:val="yellow"/>
                        </w:rPr>
                        <m:t>k</m:t>
                      </m:r>
                    </m:e>
                    <m:sub>
                      <m:r>
                        <w:rPr>
                          <w:rFonts w:ascii="Cambria Math" w:hAnsi="Cambria Math"/>
                          <w:highlight w:val="yellow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highlight w:val="yellow"/>
                    </w:rPr>
                    <m:t>t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  <w:highlight w:val="yellow"/>
                </w:rPr>
              </m:ctrlPr>
            </m:sSubPr>
            <m:e>
              <m:r>
                <w:rPr>
                  <w:rFonts w:ascii="Cambria Math" w:hAnsi="Cambria Math"/>
                  <w:highlight w:val="yellow"/>
                </w:rPr>
                <m:t>[A]</m:t>
              </m:r>
            </m:e>
            <m:sub>
              <m:r>
                <w:rPr>
                  <w:rFonts w:ascii="Cambria Math" w:hAnsi="Cambria Math"/>
                  <w:highlight w:val="yellow"/>
                </w:rPr>
                <m:t>o</m:t>
              </m:r>
            </m:sub>
          </m:sSub>
        </m:oMath>
      </m:oMathPara>
    </w:p>
    <w:p w:rsidR="00E96412" w:rsidRDefault="00E96412" w:rsidP="00E96412">
      <w:r>
        <w:rPr>
          <w:noProof/>
          <w:lang w:eastAsia="en-US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565150</wp:posOffset>
            </wp:positionH>
            <wp:positionV relativeFrom="paragraph">
              <wp:posOffset>163195</wp:posOffset>
            </wp:positionV>
            <wp:extent cx="4932680" cy="1985645"/>
            <wp:effectExtent l="0" t="0" r="1270" b="0"/>
            <wp:wrapSquare wrapText="bothSides"/>
            <wp:docPr id="10" name="Picture 10" descr="Image result for consecutive rea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nsecutive reaction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68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412" w:rsidRDefault="00E96412" w:rsidP="00E96412"/>
    <w:p w:rsidR="00E96412" w:rsidRPr="00E96412" w:rsidRDefault="00E96412" w:rsidP="00E96412"/>
    <w:p w:rsidR="00E96412" w:rsidRPr="00E96412" w:rsidRDefault="00E96412" w:rsidP="00E96412"/>
    <w:p w:rsidR="00E96412" w:rsidRPr="00E96412" w:rsidRDefault="00E96412" w:rsidP="00E96412"/>
    <w:p w:rsidR="00E96412" w:rsidRPr="00E96412" w:rsidRDefault="00E96412" w:rsidP="00E96412"/>
    <w:p w:rsidR="00E96412" w:rsidRPr="00E96412" w:rsidRDefault="00E96412" w:rsidP="00E96412"/>
    <w:p w:rsidR="00E96412" w:rsidRPr="00E96412" w:rsidRDefault="00E96412" w:rsidP="00E96412"/>
    <w:p w:rsidR="00E96412" w:rsidRPr="00E96412" w:rsidRDefault="00E96412" w:rsidP="00E96412"/>
    <w:p w:rsidR="00E96412" w:rsidRPr="00E96412" w:rsidRDefault="00E96412" w:rsidP="00E96412"/>
    <w:p w:rsidR="00E96412" w:rsidRPr="00E96412" w:rsidRDefault="00E96412" w:rsidP="00E96412"/>
    <w:p w:rsidR="00E96412" w:rsidRPr="00E96412" w:rsidRDefault="00E96412" w:rsidP="00E96412"/>
    <w:p w:rsidR="00E96412" w:rsidRDefault="00E96412" w:rsidP="00E96412"/>
    <w:p w:rsidR="00E96412" w:rsidRPr="00E96412" w:rsidRDefault="00735F15" w:rsidP="00E96412">
      <w:r>
        <w:t xml:space="preserve">Shown above are plots of concentration vs time.  </w:t>
      </w:r>
      <w:r w:rsidR="00E96412">
        <w:t xml:space="preserve">The formation of C is delayed since C </w:t>
      </w:r>
      <w:proofErr w:type="spellStart"/>
      <w:r w:rsidR="00E96412">
        <w:t>can not</w:t>
      </w:r>
      <w:proofErr w:type="spellEnd"/>
      <w:r w:rsidR="00E96412">
        <w:t xml:space="preserve"> form until B is formed.  The </w:t>
      </w:r>
      <w:bookmarkStart w:id="0" w:name="_GoBack"/>
      <w:bookmarkEnd w:id="0"/>
      <w:r w:rsidR="00E96412">
        <w:t>values of k</w:t>
      </w:r>
      <w:r w:rsidR="00E96412" w:rsidRPr="00735F15">
        <w:rPr>
          <w:vertAlign w:val="subscript"/>
        </w:rPr>
        <w:t>1</w:t>
      </w:r>
      <w:r w:rsidR="00E96412">
        <w:t xml:space="preserve"> and k</w:t>
      </w:r>
      <w:r w:rsidR="00E96412" w:rsidRPr="00735F15">
        <w:rPr>
          <w:vertAlign w:val="subscript"/>
        </w:rPr>
        <w:t>2</w:t>
      </w:r>
      <w:r w:rsidR="00E96412">
        <w:t xml:space="preserve"> affect the relative values of [B] and [C] at equilibrium</w:t>
      </w:r>
      <w:r>
        <w:t>.</w:t>
      </w:r>
    </w:p>
    <w:sectPr w:rsidR="00E96412" w:rsidRPr="00E96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E6A62"/>
    <w:multiLevelType w:val="hybridMultilevel"/>
    <w:tmpl w:val="D8BEA9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C20F8D"/>
    <w:multiLevelType w:val="hybridMultilevel"/>
    <w:tmpl w:val="A91632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44010"/>
    <w:multiLevelType w:val="hybridMultilevel"/>
    <w:tmpl w:val="1DAC9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D1171A"/>
    <w:multiLevelType w:val="hybridMultilevel"/>
    <w:tmpl w:val="E96A4AA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F4F249E"/>
    <w:multiLevelType w:val="hybridMultilevel"/>
    <w:tmpl w:val="1DAC9B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963DD0"/>
    <w:multiLevelType w:val="hybridMultilevel"/>
    <w:tmpl w:val="E71E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A407A"/>
    <w:multiLevelType w:val="hybridMultilevel"/>
    <w:tmpl w:val="E7123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61DDD"/>
    <w:multiLevelType w:val="hybridMultilevel"/>
    <w:tmpl w:val="DA98A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01EE3"/>
    <w:multiLevelType w:val="hybridMultilevel"/>
    <w:tmpl w:val="5286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D08B1"/>
    <w:multiLevelType w:val="hybridMultilevel"/>
    <w:tmpl w:val="1CB6E0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20CEC"/>
    <w:multiLevelType w:val="hybridMultilevel"/>
    <w:tmpl w:val="BC1AE6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9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AB"/>
    <w:rsid w:val="0001750D"/>
    <w:rsid w:val="0013599E"/>
    <w:rsid w:val="002A6477"/>
    <w:rsid w:val="002E712B"/>
    <w:rsid w:val="00454D2E"/>
    <w:rsid w:val="005F1886"/>
    <w:rsid w:val="00735F15"/>
    <w:rsid w:val="00764CF6"/>
    <w:rsid w:val="009317F7"/>
    <w:rsid w:val="00960D14"/>
    <w:rsid w:val="009D6C06"/>
    <w:rsid w:val="009F46DA"/>
    <w:rsid w:val="00A32DA2"/>
    <w:rsid w:val="00A84891"/>
    <w:rsid w:val="00AD7826"/>
    <w:rsid w:val="00B15839"/>
    <w:rsid w:val="00B3286B"/>
    <w:rsid w:val="00B60E4E"/>
    <w:rsid w:val="00B71C2F"/>
    <w:rsid w:val="00BD1626"/>
    <w:rsid w:val="00BE696C"/>
    <w:rsid w:val="00C2388D"/>
    <w:rsid w:val="00CA1AFB"/>
    <w:rsid w:val="00D17044"/>
    <w:rsid w:val="00DE25D2"/>
    <w:rsid w:val="00E5289E"/>
    <w:rsid w:val="00E6509F"/>
    <w:rsid w:val="00E96412"/>
    <w:rsid w:val="00EB0DBF"/>
    <w:rsid w:val="00EE7CC8"/>
    <w:rsid w:val="00F510AB"/>
    <w:rsid w:val="00FA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A607"/>
  <w15:chartTrackingRefBased/>
  <w15:docId w15:val="{4A380CB7-353E-45D6-A35F-C6DA7EF0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9D6C0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6C0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510AB"/>
    <w:rPr>
      <w:color w:val="808080"/>
    </w:rPr>
  </w:style>
  <w:style w:type="paragraph" w:styleId="ListParagraph">
    <w:name w:val="List Paragraph"/>
    <w:basedOn w:val="Normal"/>
    <w:uiPriority w:val="34"/>
    <w:qFormat/>
    <w:rsid w:val="0001750D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5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7976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Clifton T</dc:creator>
  <cp:keywords/>
  <dc:description/>
  <cp:lastModifiedBy>Harris, Clifton T</cp:lastModifiedBy>
  <cp:revision>17</cp:revision>
  <dcterms:created xsi:type="dcterms:W3CDTF">2018-11-19T21:27:00Z</dcterms:created>
  <dcterms:modified xsi:type="dcterms:W3CDTF">2018-11-26T03:51:00Z</dcterms:modified>
</cp:coreProperties>
</file>