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2C" w:rsidRDefault="00F7312C">
      <w:bookmarkStart w:id="0" w:name="_GoBack"/>
      <w:bookmarkEnd w:id="0"/>
    </w:p>
    <w:p w:rsidR="001F41CE" w:rsidRPr="00DB28F0" w:rsidRDefault="001F41CE" w:rsidP="00DB28F0">
      <w:pPr>
        <w:pStyle w:val="ColorfulList-Accent1"/>
        <w:numPr>
          <w:ilvl w:val="0"/>
          <w:numId w:val="1"/>
        </w:numPr>
        <w:tabs>
          <w:tab w:val="decimal" w:pos="180"/>
        </w:tabs>
        <w:spacing w:beforeLines="120" w:before="288" w:afterLines="120" w:after="288" w:line="360" w:lineRule="auto"/>
        <w:jc w:val="both"/>
        <w:rPr>
          <w:color w:val="000000"/>
          <w:szCs w:val="18"/>
        </w:rPr>
      </w:pPr>
      <w:r w:rsidRPr="001F41CE">
        <w:rPr>
          <w:color w:val="000000"/>
          <w:spacing w:val="-5"/>
          <w:szCs w:val="18"/>
        </w:rPr>
        <w:t xml:space="preserve">(I) A uniform electric field of magnitude 5.8 </w:t>
      </w:r>
      <m:oMath>
        <m:r>
          <w:rPr>
            <w:rFonts w:ascii="Cambria Math" w:hAnsi="Cambria Math"/>
            <w:color w:val="000000"/>
            <w:spacing w:val="-5"/>
            <w:szCs w:val="18"/>
          </w:rPr>
          <m:t>×</m:t>
        </m:r>
        <m:sSup>
          <m:sSupPr>
            <m:ctrlPr>
              <w:rPr>
                <w:rFonts w:ascii="Cambria Math" w:hAnsi="Cambria Math"/>
                <w:i/>
                <w:color w:val="000000"/>
                <w:spacing w:val="-5"/>
                <w:szCs w:val="18"/>
              </w:rPr>
            </m:ctrlPr>
          </m:sSupPr>
          <m:e>
            <m:r>
              <w:rPr>
                <w:rFonts w:ascii="Cambria Math" w:hAnsi="Cambria Math"/>
                <w:color w:val="000000"/>
                <w:spacing w:val="-5"/>
                <w:szCs w:val="1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pacing w:val="-5"/>
                <w:szCs w:val="18"/>
              </w:rPr>
              <m:t>2</m:t>
            </m:r>
          </m:sup>
        </m:sSup>
        <m:r>
          <w:rPr>
            <w:rFonts w:ascii="Cambria Math" w:hAnsi="Cambria Math"/>
            <w:color w:val="000000"/>
            <w:spacing w:val="-5"/>
            <w:szCs w:val="18"/>
          </w:rPr>
          <m:t>N/C</m:t>
        </m:r>
      </m:oMath>
      <w:r w:rsidRPr="001F41CE">
        <w:rPr>
          <w:color w:val="000000"/>
          <w:spacing w:val="-5"/>
          <w:szCs w:val="18"/>
        </w:rPr>
        <w:t xml:space="preserve">  passes</w:t>
      </w:r>
      <w:r w:rsidRPr="001F41CE">
        <w:rPr>
          <w:color w:val="000000"/>
          <w:szCs w:val="18"/>
        </w:rPr>
        <w:t xml:space="preserve"> through a circle of radius </w:t>
      </w:r>
      <w:r w:rsidRPr="001F41CE">
        <w:rPr>
          <w:color w:val="000000"/>
          <w:szCs w:val="18"/>
        </w:rPr>
        <w:br/>
        <w:t>13 cm. What is the electric flux through the circle when its face is (</w:t>
      </w:r>
      <w:r w:rsidRPr="001F41CE">
        <w:rPr>
          <w:i/>
          <w:color w:val="000000"/>
          <w:szCs w:val="18"/>
        </w:rPr>
        <w:t>a</w:t>
      </w:r>
      <w:r w:rsidRPr="001F41CE">
        <w:rPr>
          <w:color w:val="000000"/>
          <w:szCs w:val="18"/>
        </w:rPr>
        <w:t>) perpendicular to the field lines, (</w:t>
      </w:r>
      <w:r w:rsidRPr="001F41CE">
        <w:rPr>
          <w:i/>
          <w:color w:val="000000"/>
          <w:szCs w:val="18"/>
        </w:rPr>
        <w:t>b</w:t>
      </w:r>
      <w:r w:rsidRPr="001F41CE">
        <w:rPr>
          <w:color w:val="000000"/>
          <w:szCs w:val="18"/>
        </w:rPr>
        <w:t>) at 45° to the field lines, and (</w:t>
      </w:r>
      <w:r w:rsidRPr="001F41CE">
        <w:rPr>
          <w:i/>
          <w:color w:val="000000"/>
          <w:szCs w:val="18"/>
        </w:rPr>
        <w:t>c</w:t>
      </w:r>
      <w:r w:rsidRPr="001F41CE">
        <w:rPr>
          <w:color w:val="000000"/>
          <w:szCs w:val="18"/>
        </w:rPr>
        <w:t>) parallel to the field lines?</w:t>
      </w:r>
    </w:p>
    <w:p w:rsidR="001F41CE" w:rsidRDefault="001F41CE" w:rsidP="001F41CE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zCs w:val="18"/>
        </w:rPr>
      </w:pPr>
      <w:r w:rsidRPr="007C394D">
        <w:rPr>
          <w:color w:val="000000"/>
          <w:szCs w:val="18"/>
        </w:rPr>
        <w:tab/>
      </w:r>
      <w:r w:rsidRPr="007C394D">
        <w:rPr>
          <w:b/>
          <w:color w:val="000000"/>
          <w:szCs w:val="18"/>
        </w:rPr>
        <w:t>6.</w:t>
      </w:r>
      <w:r w:rsidRPr="007C394D">
        <w:rPr>
          <w:color w:val="000000"/>
          <w:szCs w:val="18"/>
        </w:rPr>
        <w:tab/>
        <w:t xml:space="preserve">(I) Figure 22–26 shows five closed surfaces that surround </w:t>
      </w:r>
      <w:r w:rsidRPr="007C394D">
        <w:rPr>
          <w:color w:val="000000"/>
          <w:spacing w:val="-5"/>
          <w:szCs w:val="18"/>
        </w:rPr>
        <w:t>various charges in a plane, as indicated. Determine the electric</w:t>
      </w:r>
      <w:r w:rsidRPr="007C394D">
        <w:rPr>
          <w:color w:val="000000"/>
          <w:szCs w:val="18"/>
        </w:rPr>
        <w:t xml:space="preserve"> flux through each surface, </w:t>
      </w:r>
      <w:r w:rsidRPr="00347B60">
        <w:rPr>
          <w:color w:val="000000"/>
          <w:position w:val="-12"/>
          <w:szCs w:val="18"/>
        </w:rPr>
        <w:object w:dxaOrig="1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7pt;height:18pt" o:ole="">
            <v:imagedata r:id="rId8" o:title=""/>
          </v:shape>
          <o:OLEObject Type="Embed" ProgID="Equation.DSMT4" ShapeID="_x0000_i1026" DrawAspect="Content" ObjectID="_1642746898" r:id="rId9"/>
        </w:object>
      </w:r>
      <w:r w:rsidRPr="007C394D">
        <w:rPr>
          <w:color w:val="000000"/>
          <w:szCs w:val="18"/>
        </w:rPr>
        <w:t xml:space="preserve"> and </w:t>
      </w:r>
      <w:r w:rsidRPr="00347B60">
        <w:rPr>
          <w:color w:val="000000"/>
          <w:position w:val="-12"/>
          <w:szCs w:val="18"/>
        </w:rPr>
        <w:object w:dxaOrig="340" w:dyaOrig="360">
          <v:shape id="_x0000_i1027" type="#_x0000_t75" style="width:17pt;height:18pt" o:ole="">
            <v:imagedata r:id="rId10" o:title=""/>
          </v:shape>
          <o:OLEObject Type="Embed" ProgID="Equation.DSMT4" ShapeID="_x0000_i1027" DrawAspect="Content" ObjectID="_1642746899" r:id="rId11"/>
        </w:object>
      </w:r>
      <w:r w:rsidRPr="007C394D">
        <w:rPr>
          <w:color w:val="000000"/>
          <w:szCs w:val="18"/>
        </w:rPr>
        <w:t xml:space="preserve"> The surfaces are flat “pillbox” surfaces that extend only slightly above and below the plane in which the charges lie.</w:t>
      </w:r>
    </w:p>
    <w:p w:rsidR="001F41CE" w:rsidRDefault="00C93D7B" w:rsidP="001F41CE">
      <w:r>
        <w:rPr>
          <w:b/>
          <w:noProof/>
          <w:color w:val="000000"/>
          <w:szCs w:val="18"/>
        </w:rPr>
        <w:drawing>
          <wp:inline distT="0" distB="0" distL="0" distR="0">
            <wp:extent cx="1612900" cy="1282700"/>
            <wp:effectExtent l="0" t="0" r="12700" b="12700"/>
            <wp:docPr id="4" name="Picture 1" descr="Figure_22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_22_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CE" w:rsidRDefault="001F41CE" w:rsidP="001F41CE"/>
    <w:p w:rsidR="001F41CE" w:rsidRDefault="001F41CE" w:rsidP="001F41CE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zCs w:val="18"/>
        </w:rPr>
      </w:pPr>
      <w:r w:rsidRPr="007C394D">
        <w:rPr>
          <w:b/>
          <w:color w:val="000000"/>
          <w:szCs w:val="18"/>
        </w:rPr>
        <w:t>24.</w:t>
      </w:r>
      <w:r w:rsidRPr="007C394D">
        <w:rPr>
          <w:color w:val="000000"/>
          <w:szCs w:val="18"/>
        </w:rPr>
        <w:tab/>
        <w:t xml:space="preserve">(II) Two large, flat metal plates are separated by a distance that is very small compared to their height and width. The conductors are given equal but opposite uniform surface charge densities </w:t>
      </w:r>
      <m:oMath>
        <m:r>
          <w:rPr>
            <w:rFonts w:ascii="Cambria Math" w:hAnsi="Cambria Math"/>
            <w:color w:val="000000"/>
            <w:szCs w:val="18"/>
          </w:rPr>
          <m:t>±σ</m:t>
        </m:r>
      </m:oMath>
      <w:r w:rsidRPr="007C394D">
        <w:rPr>
          <w:color w:val="000000"/>
          <w:szCs w:val="18"/>
        </w:rPr>
        <w:t xml:space="preserve"> Ignore edge effects and use Gauss’s law to show (</w:t>
      </w:r>
      <w:r w:rsidRPr="007C394D">
        <w:rPr>
          <w:i/>
          <w:color w:val="000000"/>
          <w:szCs w:val="18"/>
        </w:rPr>
        <w:t>a</w:t>
      </w:r>
      <w:r w:rsidRPr="007C394D">
        <w:rPr>
          <w:color w:val="000000"/>
          <w:szCs w:val="18"/>
        </w:rPr>
        <w:t xml:space="preserve">) that for points far from the edges, the electric field between the plates is </w:t>
      </w:r>
      <w:r>
        <w:rPr>
          <w:color w:val="000000"/>
          <w:szCs w:val="18"/>
        </w:rPr>
        <w:t>E=</w:t>
      </w:r>
      <m:oMath>
        <m:f>
          <m:fPr>
            <m:type m:val="lin"/>
            <m:ctrlPr>
              <w:rPr>
                <w:rFonts w:ascii="Cambria Math" w:hAnsi="Cambria Math"/>
                <w:i/>
                <w:color w:val="000000"/>
                <w:szCs w:val="18"/>
              </w:rPr>
            </m:ctrlPr>
          </m:fPr>
          <m:num>
            <m:r>
              <w:rPr>
                <w:rFonts w:ascii="Cambria Math" w:hAnsi="Cambria Math"/>
                <w:color w:val="000000"/>
                <w:szCs w:val="18"/>
              </w:rPr>
              <m:t>σ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Cs w:val="18"/>
                  </w:rPr>
                  <m:t>ϵ</m:t>
                </m:r>
              </m:e>
              <m:sub>
                <m:r>
                  <w:rPr>
                    <w:rFonts w:ascii="Cambria Math" w:hAnsi="Cambria Math"/>
                    <w:color w:val="000000"/>
                    <w:szCs w:val="18"/>
                  </w:rPr>
                  <m:t>0</m:t>
                </m:r>
              </m:sub>
            </m:sSub>
          </m:den>
        </m:f>
      </m:oMath>
      <w:r w:rsidRPr="007C394D">
        <w:rPr>
          <w:color w:val="000000"/>
          <w:szCs w:val="18"/>
        </w:rPr>
        <w:t xml:space="preserve"> and (</w:t>
      </w:r>
      <w:r w:rsidRPr="007C394D">
        <w:rPr>
          <w:i/>
          <w:color w:val="000000"/>
          <w:szCs w:val="18"/>
        </w:rPr>
        <w:t>b</w:t>
      </w:r>
      <w:r w:rsidRPr="007C394D">
        <w:rPr>
          <w:color w:val="000000"/>
          <w:szCs w:val="18"/>
        </w:rPr>
        <w:t>) that outside the plates on either side the field is zero. (</w:t>
      </w:r>
      <w:r w:rsidRPr="007C394D">
        <w:rPr>
          <w:i/>
          <w:color w:val="000000"/>
          <w:szCs w:val="18"/>
        </w:rPr>
        <w:t>c</w:t>
      </w:r>
      <w:r w:rsidRPr="007C394D">
        <w:rPr>
          <w:color w:val="000000"/>
          <w:szCs w:val="18"/>
        </w:rPr>
        <w:t>) How would your results be altered if the two plates were nonconductors? (See Fig. 22–30).</w:t>
      </w:r>
    </w:p>
    <w:p w:rsidR="001F41CE" w:rsidRDefault="00C93D7B" w:rsidP="001F41CE">
      <w:r>
        <w:rPr>
          <w:b/>
          <w:noProof/>
          <w:color w:val="000000"/>
          <w:szCs w:val="18"/>
        </w:rPr>
        <w:drawing>
          <wp:inline distT="0" distB="0" distL="0" distR="0">
            <wp:extent cx="622300" cy="1460500"/>
            <wp:effectExtent l="0" t="0" r="12700" b="12700"/>
            <wp:docPr id="7" name="Picture 2" descr="Figure_22_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_22_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8D" w:rsidRDefault="0016598D" w:rsidP="001F41CE"/>
    <w:p w:rsidR="0016598D" w:rsidRDefault="0016598D" w:rsidP="001F41CE"/>
    <w:p w:rsidR="0016598D" w:rsidRDefault="0016598D" w:rsidP="0016598D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zCs w:val="18"/>
        </w:rPr>
      </w:pPr>
      <w:r w:rsidRPr="007C394D">
        <w:rPr>
          <w:b/>
          <w:color w:val="000000"/>
          <w:szCs w:val="18"/>
        </w:rPr>
        <w:lastRenderedPageBreak/>
        <w:t>27.</w:t>
      </w:r>
      <w:r w:rsidRPr="007C394D">
        <w:rPr>
          <w:color w:val="000000"/>
          <w:szCs w:val="18"/>
        </w:rPr>
        <w:tab/>
        <w:t xml:space="preserve">(II) Two thin concentric spherical shells of radii </w:t>
      </w:r>
      <w:r w:rsidRPr="00347B60">
        <w:rPr>
          <w:color w:val="000000"/>
          <w:position w:val="-12"/>
          <w:szCs w:val="18"/>
        </w:rPr>
        <w:object w:dxaOrig="200" w:dyaOrig="360">
          <v:shape id="_x0000_i1051" type="#_x0000_t75" style="width:10pt;height:18pt" o:ole="">
            <v:imagedata r:id="rId14" o:title=""/>
          </v:shape>
          <o:OLEObject Type="Embed" ProgID="Equation.DSMT4" ShapeID="_x0000_i1051" DrawAspect="Content" ObjectID="_1642746900" r:id="rId15"/>
        </w:object>
      </w:r>
      <w:r w:rsidRPr="007C394D">
        <w:rPr>
          <w:color w:val="000000"/>
          <w:szCs w:val="18"/>
        </w:rPr>
        <w:t xml:space="preserve"> and </w:t>
      </w:r>
      <w:r w:rsidRPr="00347B60">
        <w:rPr>
          <w:color w:val="000000"/>
          <w:position w:val="-12"/>
          <w:szCs w:val="18"/>
        </w:rPr>
        <w:object w:dxaOrig="220" w:dyaOrig="360">
          <v:shape id="_x0000_i1052" type="#_x0000_t75" style="width:11pt;height:18pt" o:ole="">
            <v:imagedata r:id="rId16" o:title=""/>
          </v:shape>
          <o:OLEObject Type="Embed" ProgID="Equation.DSMT4" ShapeID="_x0000_i1052" DrawAspect="Content" ObjectID="_1642746901" r:id="rId17"/>
        </w:object>
      </w:r>
      <w:r w:rsidRPr="007C394D">
        <w:rPr>
          <w:color w:val="000000"/>
          <w:szCs w:val="18"/>
        </w:rPr>
        <w:t xml:space="preserve"> </w:t>
      </w:r>
      <w:r w:rsidRPr="00347B60">
        <w:rPr>
          <w:color w:val="000000"/>
          <w:position w:val="-14"/>
          <w:szCs w:val="18"/>
        </w:rPr>
        <w:object w:dxaOrig="820" w:dyaOrig="400">
          <v:shape id="_x0000_i1053" type="#_x0000_t75" style="width:41pt;height:20pt" o:ole="">
            <v:imagedata r:id="rId18" o:title=""/>
          </v:shape>
          <o:OLEObject Type="Embed" ProgID="Equation.DSMT4" ShapeID="_x0000_i1053" DrawAspect="Content" ObjectID="_1642746902" r:id="rId19"/>
        </w:object>
      </w:r>
      <w:r w:rsidRPr="007C394D">
        <w:rPr>
          <w:color w:val="000000"/>
          <w:szCs w:val="18"/>
        </w:rPr>
        <w:t xml:space="preserve"> contain uniform surface charge densities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18"/>
              </w:rPr>
            </m:ctrlPr>
          </m:sSubPr>
          <m:e>
            <m:r>
              <w:rPr>
                <w:rFonts w:ascii="Cambria Math" w:hAnsi="Cambria Math"/>
                <w:color w:val="000000"/>
                <w:szCs w:val="18"/>
              </w:rPr>
              <m:t>σ</m:t>
            </m:r>
          </m:e>
          <m:sub>
            <m:r>
              <w:rPr>
                <w:rFonts w:ascii="Cambria Math" w:hAnsi="Cambria Math"/>
                <w:color w:val="000000"/>
                <w:szCs w:val="18"/>
              </w:rPr>
              <m:t>1</m:t>
            </m:r>
          </m:sub>
        </m:sSub>
      </m:oMath>
      <w:r w:rsidRPr="007C394D">
        <w:rPr>
          <w:color w:val="000000"/>
          <w:szCs w:val="18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Cs w:val="18"/>
              </w:rPr>
            </m:ctrlPr>
          </m:sSubPr>
          <m:e>
            <m:r>
              <w:rPr>
                <w:rFonts w:ascii="Cambria Math" w:hAnsi="Cambria Math"/>
                <w:color w:val="000000"/>
                <w:szCs w:val="18"/>
              </w:rPr>
              <m:t>σ</m:t>
            </m:r>
          </m:e>
          <m:sub>
            <m:r>
              <w:rPr>
                <w:rFonts w:ascii="Cambria Math" w:hAnsi="Cambria Math"/>
                <w:color w:val="000000"/>
                <w:szCs w:val="18"/>
              </w:rPr>
              <m:t>2</m:t>
            </m:r>
          </m:sub>
        </m:sSub>
      </m:oMath>
      <w:r w:rsidRPr="007C394D">
        <w:rPr>
          <w:color w:val="000000"/>
          <w:szCs w:val="18"/>
        </w:rPr>
        <w:t xml:space="preserve">  respectively (see Fig. 22–31). Determine the electric field for (</w:t>
      </w:r>
      <w:r w:rsidRPr="007C394D">
        <w:rPr>
          <w:i/>
          <w:color w:val="000000"/>
          <w:szCs w:val="18"/>
        </w:rPr>
        <w:t>a</w:t>
      </w:r>
      <w:r w:rsidRPr="007C394D">
        <w:rPr>
          <w:color w:val="000000"/>
          <w:szCs w:val="18"/>
        </w:rPr>
        <w:t xml:space="preserve">) </w:t>
      </w:r>
      <w:r w:rsidRPr="00347B60">
        <w:rPr>
          <w:color w:val="000000"/>
          <w:position w:val="-12"/>
          <w:szCs w:val="18"/>
        </w:rPr>
        <w:object w:dxaOrig="980" w:dyaOrig="360">
          <v:shape id="_x0000_i1058" type="#_x0000_t75" style="width:49pt;height:18pt" o:ole="">
            <v:imagedata r:id="rId20" o:title=""/>
          </v:shape>
          <o:OLEObject Type="Embed" ProgID="Equation.DSMT4" ShapeID="_x0000_i1058" DrawAspect="Content" ObjectID="_1642746903" r:id="rId21"/>
        </w:object>
      </w:r>
      <w:r w:rsidRPr="007C394D">
        <w:rPr>
          <w:color w:val="000000"/>
          <w:szCs w:val="18"/>
        </w:rPr>
        <w:t xml:space="preserve"> (</w:t>
      </w:r>
      <w:r w:rsidRPr="007C394D">
        <w:rPr>
          <w:i/>
          <w:color w:val="000000"/>
          <w:szCs w:val="18"/>
        </w:rPr>
        <w:t>b</w:t>
      </w:r>
      <w:r w:rsidRPr="007C394D">
        <w:rPr>
          <w:color w:val="000000"/>
          <w:szCs w:val="18"/>
        </w:rPr>
        <w:t xml:space="preserve">) </w:t>
      </w:r>
      <w:r w:rsidRPr="00347B60">
        <w:rPr>
          <w:color w:val="000000"/>
          <w:position w:val="-12"/>
          <w:szCs w:val="18"/>
        </w:rPr>
        <w:object w:dxaOrig="1040" w:dyaOrig="360">
          <v:shape id="_x0000_i1059" type="#_x0000_t75" style="width:52pt;height:18pt" o:ole="">
            <v:imagedata r:id="rId22" o:title=""/>
          </v:shape>
          <o:OLEObject Type="Embed" ProgID="Equation.DSMT4" ShapeID="_x0000_i1059" DrawAspect="Content" ObjectID="_1642746904" r:id="rId23"/>
        </w:object>
      </w:r>
      <w:r w:rsidRPr="007C394D">
        <w:rPr>
          <w:color w:val="000000"/>
          <w:szCs w:val="18"/>
        </w:rPr>
        <w:t xml:space="preserve"> and (</w:t>
      </w:r>
      <w:r w:rsidRPr="007C394D">
        <w:rPr>
          <w:i/>
          <w:color w:val="000000"/>
          <w:szCs w:val="18"/>
        </w:rPr>
        <w:t>c</w:t>
      </w:r>
      <w:r w:rsidRPr="007C394D">
        <w:rPr>
          <w:color w:val="000000"/>
          <w:szCs w:val="18"/>
        </w:rPr>
        <w:t xml:space="preserve">) </w:t>
      </w:r>
      <w:r w:rsidRPr="00347B60">
        <w:rPr>
          <w:color w:val="000000"/>
          <w:position w:val="-12"/>
          <w:szCs w:val="18"/>
        </w:rPr>
        <w:object w:dxaOrig="639" w:dyaOrig="360">
          <v:shape id="_x0000_i1060" type="#_x0000_t75" style="width:32pt;height:18pt" o:ole="">
            <v:imagedata r:id="rId24" o:title=""/>
          </v:shape>
          <o:OLEObject Type="Embed" ProgID="Equation.DSMT4" ShapeID="_x0000_i1060" DrawAspect="Content" ObjectID="_1642746905" r:id="rId25"/>
        </w:object>
      </w:r>
      <w:r w:rsidRPr="007C394D">
        <w:rPr>
          <w:color w:val="000000"/>
          <w:szCs w:val="18"/>
        </w:rPr>
        <w:t xml:space="preserve"> (</w:t>
      </w:r>
      <w:r w:rsidRPr="007C394D">
        <w:rPr>
          <w:i/>
          <w:color w:val="000000"/>
          <w:szCs w:val="18"/>
        </w:rPr>
        <w:t>d</w:t>
      </w:r>
      <w:r w:rsidRPr="007C394D">
        <w:rPr>
          <w:color w:val="000000"/>
          <w:szCs w:val="18"/>
        </w:rPr>
        <w:t xml:space="preserve">) Under what conditions will </w:t>
      </w:r>
      <w:r w:rsidRPr="00347B60">
        <w:rPr>
          <w:color w:val="000000"/>
          <w:position w:val="-6"/>
          <w:szCs w:val="18"/>
        </w:rPr>
        <w:object w:dxaOrig="600" w:dyaOrig="279">
          <v:shape id="_x0000_i1061" type="#_x0000_t75" style="width:30pt;height:14pt" o:ole="">
            <v:imagedata r:id="rId26" o:title=""/>
          </v:shape>
          <o:OLEObject Type="Embed" ProgID="Equation.DSMT4" ShapeID="_x0000_i1061" DrawAspect="Content" ObjectID="_1642746906" r:id="rId27"/>
        </w:object>
      </w:r>
      <w:r w:rsidRPr="007C394D">
        <w:rPr>
          <w:color w:val="000000"/>
          <w:szCs w:val="18"/>
        </w:rPr>
        <w:t xml:space="preserve"> for </w:t>
      </w:r>
      <w:r w:rsidRPr="00347B60">
        <w:rPr>
          <w:color w:val="000000"/>
          <w:position w:val="-12"/>
          <w:szCs w:val="18"/>
        </w:rPr>
        <w:object w:dxaOrig="740" w:dyaOrig="360">
          <v:shape id="_x0000_i1062" type="#_x0000_t75" style="width:37pt;height:18pt" o:ole="">
            <v:imagedata r:id="rId28" o:title=""/>
          </v:shape>
          <o:OLEObject Type="Embed" ProgID="Equation.DSMT4" ShapeID="_x0000_i1062" DrawAspect="Content" ObjectID="_1642746907" r:id="rId29"/>
        </w:object>
      </w:r>
      <w:r w:rsidRPr="007C394D">
        <w:rPr>
          <w:color w:val="000000"/>
          <w:szCs w:val="18"/>
        </w:rPr>
        <w:t xml:space="preserve"> (</w:t>
      </w:r>
      <w:r w:rsidRPr="007C394D">
        <w:rPr>
          <w:i/>
          <w:color w:val="000000"/>
          <w:szCs w:val="18"/>
        </w:rPr>
        <w:t>e</w:t>
      </w:r>
      <w:r w:rsidRPr="007C394D">
        <w:rPr>
          <w:color w:val="000000"/>
          <w:szCs w:val="18"/>
        </w:rPr>
        <w:t xml:space="preserve">) Under what conditions will </w:t>
      </w:r>
      <w:r w:rsidRPr="00347B60">
        <w:rPr>
          <w:color w:val="000000"/>
          <w:position w:val="-6"/>
          <w:szCs w:val="18"/>
        </w:rPr>
        <w:object w:dxaOrig="600" w:dyaOrig="279">
          <v:shape id="_x0000_i1032" type="#_x0000_t75" style="width:30pt;height:14pt" o:ole="">
            <v:imagedata r:id="rId30" o:title=""/>
          </v:shape>
          <o:OLEObject Type="Embed" ProgID="Equation.DSMT4" ShapeID="_x0000_i1032" DrawAspect="Content" ObjectID="_1642746908" r:id="rId31"/>
        </w:object>
      </w:r>
      <w:r w:rsidRPr="007C394D">
        <w:rPr>
          <w:color w:val="000000"/>
          <w:szCs w:val="18"/>
        </w:rPr>
        <w:t xml:space="preserve"> for </w:t>
      </w:r>
      <w:r w:rsidRPr="00347B60">
        <w:rPr>
          <w:color w:val="000000"/>
          <w:position w:val="-12"/>
          <w:szCs w:val="18"/>
        </w:rPr>
        <w:object w:dxaOrig="1120" w:dyaOrig="360">
          <v:shape id="_x0000_i1033" type="#_x0000_t75" style="width:56pt;height:18pt" o:ole="">
            <v:imagedata r:id="rId32" o:title=""/>
          </v:shape>
          <o:OLEObject Type="Embed" ProgID="Equation.DSMT4" ShapeID="_x0000_i1033" DrawAspect="Content" ObjectID="_1642746909" r:id="rId33"/>
        </w:object>
      </w:r>
      <w:r w:rsidRPr="007C394D">
        <w:rPr>
          <w:color w:val="000000"/>
          <w:szCs w:val="18"/>
        </w:rPr>
        <w:t xml:space="preserve"> Neglect the thickness of the shells.</w:t>
      </w:r>
    </w:p>
    <w:p w:rsidR="0016598D" w:rsidRDefault="00C93D7B" w:rsidP="0016598D">
      <w:r>
        <w:rPr>
          <w:b/>
          <w:noProof/>
          <w:color w:val="000000"/>
          <w:szCs w:val="18"/>
        </w:rPr>
        <w:drawing>
          <wp:inline distT="0" distB="0" distL="0" distR="0">
            <wp:extent cx="1117600" cy="1181100"/>
            <wp:effectExtent l="0" t="0" r="0" b="12700"/>
            <wp:docPr id="10" name="Picture 3" descr="Figure_22_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_22_3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8D" w:rsidRDefault="0016598D" w:rsidP="0016598D"/>
    <w:p w:rsidR="0016598D" w:rsidRDefault="0016598D" w:rsidP="0016598D"/>
    <w:p w:rsidR="0016598D" w:rsidRDefault="0016598D" w:rsidP="0016598D"/>
    <w:p w:rsidR="0016598D" w:rsidRDefault="0016598D" w:rsidP="0016598D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pacing w:val="-5"/>
          <w:szCs w:val="18"/>
        </w:rPr>
      </w:pPr>
      <w:r w:rsidRPr="007C394D">
        <w:rPr>
          <w:color w:val="000000"/>
          <w:szCs w:val="18"/>
        </w:rPr>
        <w:tab/>
      </w:r>
      <w:r w:rsidRPr="007C394D">
        <w:rPr>
          <w:b/>
          <w:color w:val="000000"/>
          <w:szCs w:val="18"/>
        </w:rPr>
        <w:t>35.</w:t>
      </w:r>
      <w:r w:rsidRPr="007C394D">
        <w:rPr>
          <w:color w:val="000000"/>
          <w:szCs w:val="18"/>
        </w:rPr>
        <w:tab/>
      </w:r>
      <w:r w:rsidRPr="007C394D">
        <w:rPr>
          <w:color w:val="000000"/>
          <w:spacing w:val="-5"/>
          <w:szCs w:val="18"/>
        </w:rPr>
        <w:t xml:space="preserve">(II) A thin cylindrical shell of radius </w:t>
      </w:r>
      <w:r w:rsidRPr="00347B60">
        <w:rPr>
          <w:color w:val="000000"/>
          <w:spacing w:val="-5"/>
          <w:position w:val="-12"/>
          <w:szCs w:val="18"/>
        </w:rPr>
        <w:object w:dxaOrig="260" w:dyaOrig="360">
          <v:shape id="_x0000_i1035" type="#_x0000_t75" style="width:13pt;height:18pt" o:ole="">
            <v:imagedata r:id="rId35" o:title=""/>
          </v:shape>
          <o:OLEObject Type="Embed" ProgID="Equation.DSMT4" ShapeID="_x0000_i1035" DrawAspect="Content" ObjectID="_1642746910" r:id="rId36"/>
        </w:object>
      </w:r>
      <w:r w:rsidRPr="007C394D">
        <w:rPr>
          <w:color w:val="000000"/>
          <w:spacing w:val="-5"/>
          <w:szCs w:val="18"/>
        </w:rPr>
        <w:t xml:space="preserve"> is surrounded by a second concentric cylindrical shell of radius </w:t>
      </w:r>
      <w:r w:rsidRPr="00347B60">
        <w:rPr>
          <w:color w:val="000000"/>
          <w:spacing w:val="-5"/>
          <w:position w:val="-12"/>
          <w:szCs w:val="18"/>
        </w:rPr>
        <w:object w:dxaOrig="300" w:dyaOrig="360">
          <v:shape id="_x0000_i1036" type="#_x0000_t75" style="width:15pt;height:18pt" o:ole="">
            <v:imagedata r:id="rId37" o:title=""/>
          </v:shape>
          <o:OLEObject Type="Embed" ProgID="Equation.DSMT4" ShapeID="_x0000_i1036" DrawAspect="Content" ObjectID="_1642746911" r:id="rId38"/>
        </w:object>
      </w:r>
      <w:r w:rsidRPr="007C394D">
        <w:rPr>
          <w:color w:val="000000"/>
          <w:spacing w:val="-5"/>
          <w:szCs w:val="18"/>
        </w:rPr>
        <w:t xml:space="preserve"> (Fig. 22–35). The inner shell has a total charge </w:t>
      </w:r>
      <m:oMath>
        <m:r>
          <w:rPr>
            <w:rFonts w:ascii="Cambria Math" w:hAnsi="Cambria Math"/>
            <w:color w:val="000000"/>
            <w:spacing w:val="-5"/>
            <w:szCs w:val="18"/>
          </w:rPr>
          <m:t>+Q</m:t>
        </m:r>
      </m:oMath>
      <w:r w:rsidRPr="007C394D">
        <w:rPr>
          <w:color w:val="000000"/>
          <w:spacing w:val="-5"/>
          <w:szCs w:val="18"/>
        </w:rPr>
        <w:t xml:space="preserve"> and the outer shell </w:t>
      </w:r>
      <m:oMath>
        <m:r>
          <w:rPr>
            <w:rFonts w:ascii="Cambria Math" w:hAnsi="Cambria Math"/>
            <w:color w:val="000000"/>
            <w:spacing w:val="-5"/>
            <w:szCs w:val="18"/>
          </w:rPr>
          <m:t>-Q.</m:t>
        </m:r>
      </m:oMath>
      <w:r w:rsidRPr="007C394D">
        <w:rPr>
          <w:color w:val="000000"/>
          <w:spacing w:val="-5"/>
          <w:szCs w:val="18"/>
        </w:rPr>
        <w:t xml:space="preserve"> Assuming the length </w:t>
      </w:r>
      <w:r>
        <w:rPr>
          <w:color w:val="000000"/>
          <w:spacing w:val="-5"/>
          <w:szCs w:val="18"/>
        </w:rPr>
        <w:t xml:space="preserve"> </w:t>
      </w:r>
      <m:oMath>
        <m:r>
          <m:rPr>
            <m:scr m:val="script"/>
          </m:rPr>
          <w:rPr>
            <w:rFonts w:ascii="Cambria Math" w:hAnsi="Cambria Math"/>
            <w:color w:val="000000"/>
            <w:spacing w:val="-5"/>
            <w:szCs w:val="18"/>
          </w:rPr>
          <m:t>l</m:t>
        </m:r>
      </m:oMath>
      <w:r w:rsidRPr="00347B60">
        <w:rPr>
          <w:color w:val="000000"/>
          <w:spacing w:val="-5"/>
          <w:position w:val="-4"/>
          <w:szCs w:val="18"/>
        </w:rPr>
        <w:object w:dxaOrig="200" w:dyaOrig="260">
          <v:shape id="_x0000_i1040" type="#_x0000_t75" style="width:10pt;height:13pt" o:ole="">
            <v:imagedata r:id="rId39" o:title=""/>
          </v:shape>
          <o:OLEObject Type="Embed" ProgID="Equation.DSMT4" ShapeID="_x0000_i1040" DrawAspect="Content" ObjectID="_1642746912" r:id="rId40"/>
        </w:object>
      </w:r>
      <w:r w:rsidRPr="007C394D">
        <w:rPr>
          <w:color w:val="000000"/>
          <w:spacing w:val="-5"/>
          <w:szCs w:val="18"/>
        </w:rPr>
        <w:t xml:space="preserve"> of the shells is much greater than </w:t>
      </w:r>
      <w:r w:rsidRPr="00347B60">
        <w:rPr>
          <w:color w:val="000000"/>
          <w:spacing w:val="-5"/>
          <w:position w:val="-12"/>
          <w:szCs w:val="18"/>
        </w:rPr>
        <w:object w:dxaOrig="260" w:dyaOrig="360">
          <v:shape id="_x0000_i1041" type="#_x0000_t75" style="width:13pt;height:18pt" o:ole="">
            <v:imagedata r:id="rId41" o:title=""/>
          </v:shape>
          <o:OLEObject Type="Embed" ProgID="Equation.DSMT4" ShapeID="_x0000_i1041" DrawAspect="Content" ObjectID="_1642746913" r:id="rId42"/>
        </w:object>
      </w:r>
      <w:r w:rsidRPr="007C394D">
        <w:rPr>
          <w:color w:val="000000"/>
          <w:spacing w:val="-5"/>
          <w:szCs w:val="18"/>
        </w:rPr>
        <w:t xml:space="preserve"> or </w:t>
      </w:r>
      <w:r w:rsidRPr="00347B60">
        <w:rPr>
          <w:color w:val="000000"/>
          <w:spacing w:val="-5"/>
          <w:position w:val="-12"/>
          <w:szCs w:val="18"/>
        </w:rPr>
        <w:object w:dxaOrig="360" w:dyaOrig="360">
          <v:shape id="_x0000_i1042" type="#_x0000_t75" style="width:18pt;height:18pt" o:ole="">
            <v:imagedata r:id="rId43" o:title=""/>
          </v:shape>
          <o:OLEObject Type="Embed" ProgID="Equation.DSMT4" ShapeID="_x0000_i1042" DrawAspect="Content" ObjectID="_1642746914" r:id="rId44"/>
        </w:object>
      </w:r>
      <w:r w:rsidRPr="007C394D">
        <w:rPr>
          <w:color w:val="000000"/>
          <w:spacing w:val="-5"/>
          <w:szCs w:val="18"/>
        </w:rPr>
        <w:t xml:space="preserve"> determine the electric field as a function of </w:t>
      </w:r>
      <w:r w:rsidRPr="007C394D">
        <w:rPr>
          <w:i/>
          <w:color w:val="000000"/>
          <w:spacing w:val="-5"/>
          <w:szCs w:val="18"/>
        </w:rPr>
        <w:t>R</w:t>
      </w:r>
      <w:r w:rsidRPr="007C394D">
        <w:rPr>
          <w:color w:val="000000"/>
          <w:spacing w:val="-5"/>
          <w:szCs w:val="18"/>
        </w:rPr>
        <w:t xml:space="preserve"> (the perpendicular distance from the common axis of the cylinders) for (</w:t>
      </w:r>
      <w:r w:rsidRPr="007C394D">
        <w:rPr>
          <w:i/>
          <w:color w:val="000000"/>
          <w:spacing w:val="-5"/>
          <w:szCs w:val="18"/>
        </w:rPr>
        <w:t>a</w:t>
      </w:r>
      <w:r w:rsidRPr="007C394D">
        <w:rPr>
          <w:color w:val="000000"/>
          <w:spacing w:val="-5"/>
          <w:szCs w:val="18"/>
        </w:rPr>
        <w:t xml:space="preserve">) </w:t>
      </w:r>
      <w:r w:rsidRPr="00347B60">
        <w:rPr>
          <w:color w:val="000000"/>
          <w:spacing w:val="-5"/>
          <w:position w:val="-12"/>
          <w:szCs w:val="18"/>
        </w:rPr>
        <w:object w:dxaOrig="1120" w:dyaOrig="360">
          <v:shape id="_x0000_i1043" type="#_x0000_t75" style="width:56pt;height:18pt" o:ole="">
            <v:imagedata r:id="rId45" o:title=""/>
          </v:shape>
          <o:OLEObject Type="Embed" ProgID="Equation.DSMT4" ShapeID="_x0000_i1043" DrawAspect="Content" ObjectID="_1642746915" r:id="rId46"/>
        </w:object>
      </w:r>
      <w:r w:rsidRPr="007C394D">
        <w:rPr>
          <w:color w:val="000000"/>
          <w:spacing w:val="-5"/>
          <w:szCs w:val="18"/>
        </w:rPr>
        <w:t xml:space="preserve"> (</w:t>
      </w:r>
      <w:r w:rsidRPr="007C394D">
        <w:rPr>
          <w:i/>
          <w:color w:val="000000"/>
          <w:spacing w:val="-5"/>
          <w:szCs w:val="18"/>
        </w:rPr>
        <w:t>b</w:t>
      </w:r>
      <w:r w:rsidRPr="007C394D">
        <w:rPr>
          <w:color w:val="000000"/>
          <w:spacing w:val="-5"/>
          <w:szCs w:val="18"/>
        </w:rPr>
        <w:t xml:space="preserve">) </w:t>
      </w:r>
      <w:r w:rsidRPr="00347B60">
        <w:rPr>
          <w:color w:val="000000"/>
          <w:spacing w:val="-5"/>
          <w:position w:val="-12"/>
          <w:szCs w:val="18"/>
        </w:rPr>
        <w:object w:dxaOrig="1240" w:dyaOrig="360">
          <v:shape id="_x0000_i1044" type="#_x0000_t75" style="width:62pt;height:18pt" o:ole="">
            <v:imagedata r:id="rId47" o:title=""/>
          </v:shape>
          <o:OLEObject Type="Embed" ProgID="Equation.DSMT4" ShapeID="_x0000_i1044" DrawAspect="Content" ObjectID="_1642746916" r:id="rId48"/>
        </w:object>
      </w:r>
      <w:r w:rsidRPr="007C394D">
        <w:rPr>
          <w:color w:val="000000"/>
          <w:spacing w:val="-5"/>
          <w:szCs w:val="18"/>
        </w:rPr>
        <w:t xml:space="preserve"> and </w:t>
      </w:r>
      <w:r w:rsidRPr="007C394D">
        <w:rPr>
          <w:color w:val="000000"/>
          <w:szCs w:val="18"/>
        </w:rPr>
        <w:t>(</w:t>
      </w:r>
      <w:r w:rsidRPr="007C394D">
        <w:rPr>
          <w:i/>
          <w:color w:val="000000"/>
          <w:szCs w:val="18"/>
        </w:rPr>
        <w:t>c</w:t>
      </w:r>
      <w:r w:rsidRPr="007C394D">
        <w:rPr>
          <w:color w:val="000000"/>
          <w:szCs w:val="18"/>
        </w:rPr>
        <w:t xml:space="preserve">) </w:t>
      </w:r>
      <w:r w:rsidRPr="00347B60">
        <w:rPr>
          <w:color w:val="000000"/>
          <w:position w:val="-12"/>
          <w:szCs w:val="18"/>
        </w:rPr>
        <w:object w:dxaOrig="760" w:dyaOrig="360">
          <v:shape id="_x0000_i1045" type="#_x0000_t75" style="width:38pt;height:18pt" o:ole="">
            <v:imagedata r:id="rId49" o:title=""/>
          </v:shape>
          <o:OLEObject Type="Embed" ProgID="Equation.DSMT4" ShapeID="_x0000_i1045" DrawAspect="Content" ObjectID="_1642746917" r:id="rId50"/>
        </w:object>
      </w:r>
      <w:r w:rsidRPr="007C394D">
        <w:rPr>
          <w:color w:val="000000"/>
          <w:spacing w:val="-5"/>
          <w:szCs w:val="18"/>
        </w:rPr>
        <w:t xml:space="preserve"> (</w:t>
      </w:r>
      <w:r w:rsidRPr="007C394D">
        <w:rPr>
          <w:i/>
          <w:color w:val="000000"/>
          <w:spacing w:val="-5"/>
          <w:szCs w:val="18"/>
        </w:rPr>
        <w:t>d</w:t>
      </w:r>
      <w:r w:rsidRPr="007C394D">
        <w:rPr>
          <w:color w:val="000000"/>
          <w:spacing w:val="-5"/>
          <w:szCs w:val="18"/>
        </w:rPr>
        <w:t xml:space="preserve">) What is the kinetic energy of an electron if it moves between (and concentric with) the shells in a circular orbit of radius </w:t>
      </w:r>
      <w:r w:rsidRPr="00347B60">
        <w:rPr>
          <w:color w:val="000000"/>
          <w:spacing w:val="-5"/>
          <w:position w:val="-14"/>
          <w:szCs w:val="18"/>
        </w:rPr>
        <w:object w:dxaOrig="1300" w:dyaOrig="400">
          <v:shape id="_x0000_i1046" type="#_x0000_t75" style="width:65pt;height:20pt" o:ole="">
            <v:imagedata r:id="rId51" o:title=""/>
          </v:shape>
          <o:OLEObject Type="Embed" ProgID="Equation.DSMT4" ShapeID="_x0000_i1046" DrawAspect="Content" ObjectID="_1642746918" r:id="rId52"/>
        </w:object>
      </w:r>
      <w:r w:rsidRPr="007C394D">
        <w:rPr>
          <w:color w:val="000000"/>
          <w:spacing w:val="-5"/>
          <w:szCs w:val="18"/>
        </w:rPr>
        <w:t xml:space="preserve"> Neglect thickness of shells.</w:t>
      </w:r>
    </w:p>
    <w:p w:rsidR="0016598D" w:rsidRPr="007C394D" w:rsidRDefault="00C93D7B" w:rsidP="0016598D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pacing w:val="-5"/>
          <w:szCs w:val="18"/>
        </w:rPr>
      </w:pPr>
      <w:r>
        <w:rPr>
          <w:b/>
          <w:noProof/>
          <w:color w:val="000000"/>
          <w:szCs w:val="18"/>
        </w:rPr>
        <w:drawing>
          <wp:inline distT="0" distB="0" distL="0" distR="0">
            <wp:extent cx="1308100" cy="1092200"/>
            <wp:effectExtent l="0" t="0" r="12700" b="0"/>
            <wp:docPr id="23" name="Picture 5" descr="Figure_22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_22_3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8D" w:rsidRDefault="0016598D" w:rsidP="0016598D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b/>
          <w:color w:val="000000"/>
          <w:szCs w:val="18"/>
        </w:rPr>
      </w:pPr>
    </w:p>
    <w:p w:rsidR="00DB28F0" w:rsidRDefault="00DB28F0" w:rsidP="0016598D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b/>
          <w:color w:val="000000"/>
          <w:szCs w:val="18"/>
        </w:rPr>
      </w:pPr>
    </w:p>
    <w:sectPr w:rsidR="00DB28F0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E6" w:rsidRDefault="00F712E6" w:rsidP="000E7A14">
      <w:r>
        <w:separator/>
      </w:r>
    </w:p>
  </w:endnote>
  <w:endnote w:type="continuationSeparator" w:id="0">
    <w:p w:rsidR="00F712E6" w:rsidRDefault="00F712E6" w:rsidP="000E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8F" w:rsidRDefault="00E653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8F" w:rsidRDefault="00E6538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8F" w:rsidRDefault="00E653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E6" w:rsidRDefault="00F712E6" w:rsidP="000E7A14">
      <w:r>
        <w:separator/>
      </w:r>
    </w:p>
  </w:footnote>
  <w:footnote w:type="continuationSeparator" w:id="0">
    <w:p w:rsidR="00F712E6" w:rsidRDefault="00F712E6" w:rsidP="000E7A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8F" w:rsidRDefault="00E653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14" w:rsidRPr="00AD2A09" w:rsidRDefault="000E7A14" w:rsidP="000E7A14">
    <w:pPr>
      <w:pStyle w:val="NL"/>
      <w:ind w:left="630" w:firstLine="0"/>
      <w:rPr>
        <w:b/>
        <w:sz w:val="28"/>
        <w:szCs w:val="28"/>
      </w:rPr>
    </w:pPr>
    <w:r w:rsidRPr="00AD2A09">
      <w:rPr>
        <w:b/>
        <w:sz w:val="28"/>
        <w:szCs w:val="28"/>
      </w:rPr>
      <w:t xml:space="preserve">Homework </w:t>
    </w:r>
    <w:r w:rsidR="00E6538F">
      <w:rPr>
        <w:b/>
        <w:sz w:val="28"/>
        <w:szCs w:val="28"/>
      </w:rPr>
      <w:t>3</w:t>
    </w:r>
    <w:r w:rsidRPr="00AD2A09">
      <w:rPr>
        <w:b/>
        <w:sz w:val="28"/>
        <w:szCs w:val="28"/>
      </w:rPr>
      <w:t xml:space="preserve">                              PHYS 212                           Dr. Amir</w:t>
    </w:r>
  </w:p>
  <w:p w:rsidR="000E7A14" w:rsidRPr="00AD2A09" w:rsidRDefault="000E7A14">
    <w:pPr>
      <w:pStyle w:val="Header"/>
      <w:rPr>
        <w:b/>
      </w:rPr>
    </w:pPr>
  </w:p>
  <w:p w:rsidR="000E7A14" w:rsidRDefault="000E7A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8F" w:rsidRDefault="00E653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56C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57A75"/>
    <w:multiLevelType w:val="hybridMultilevel"/>
    <w:tmpl w:val="DE1696EE"/>
    <w:lvl w:ilvl="0" w:tplc="2114849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CE"/>
    <w:rsid w:val="000E7A14"/>
    <w:rsid w:val="0016598D"/>
    <w:rsid w:val="001B24AC"/>
    <w:rsid w:val="001D4C77"/>
    <w:rsid w:val="001F41CE"/>
    <w:rsid w:val="00252E68"/>
    <w:rsid w:val="00364634"/>
    <w:rsid w:val="004121CD"/>
    <w:rsid w:val="004E5590"/>
    <w:rsid w:val="00546484"/>
    <w:rsid w:val="00AD2A09"/>
    <w:rsid w:val="00B24F81"/>
    <w:rsid w:val="00C251DA"/>
    <w:rsid w:val="00C93D7B"/>
    <w:rsid w:val="00CB735B"/>
    <w:rsid w:val="00DB28F0"/>
    <w:rsid w:val="00E242D2"/>
    <w:rsid w:val="00E6538F"/>
    <w:rsid w:val="00E65D1F"/>
    <w:rsid w:val="00F712E6"/>
    <w:rsid w:val="00F7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F41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MediumGrid1">
    <w:name w:val="Medium Grid 1"/>
    <w:uiPriority w:val="99"/>
    <w:semiHidden/>
    <w:rsid w:val="001F41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41CE"/>
    <w:rPr>
      <w:rFonts w:ascii="Tahoma" w:eastAsia="Times New Roman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1F4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A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7A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7A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7A14"/>
    <w:rPr>
      <w:rFonts w:ascii="Times New Roman" w:eastAsia="Times New Roman" w:hAnsi="Times New Roman" w:cs="Times New Roman"/>
      <w:sz w:val="24"/>
      <w:szCs w:val="24"/>
    </w:rPr>
  </w:style>
  <w:style w:type="paragraph" w:customStyle="1" w:styleId="NL">
    <w:name w:val="NL"/>
    <w:basedOn w:val="Normal"/>
    <w:rsid w:val="000E7A14"/>
    <w:pPr>
      <w:tabs>
        <w:tab w:val="right" w:pos="403"/>
        <w:tab w:val="left" w:pos="540"/>
      </w:tabs>
      <w:spacing w:before="10" w:line="360" w:lineRule="auto"/>
      <w:ind w:left="547" w:hanging="547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F41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MediumGrid1">
    <w:name w:val="Medium Grid 1"/>
    <w:uiPriority w:val="99"/>
    <w:semiHidden/>
    <w:rsid w:val="001F41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41CE"/>
    <w:rPr>
      <w:rFonts w:ascii="Tahoma" w:eastAsia="Times New Roman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1F4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A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7A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7A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7A14"/>
    <w:rPr>
      <w:rFonts w:ascii="Times New Roman" w:eastAsia="Times New Roman" w:hAnsi="Times New Roman" w:cs="Times New Roman"/>
      <w:sz w:val="24"/>
      <w:szCs w:val="24"/>
    </w:rPr>
  </w:style>
  <w:style w:type="paragraph" w:customStyle="1" w:styleId="NL">
    <w:name w:val="NL"/>
    <w:basedOn w:val="Normal"/>
    <w:rsid w:val="000E7A14"/>
    <w:pPr>
      <w:tabs>
        <w:tab w:val="right" w:pos="403"/>
        <w:tab w:val="left" w:pos="540"/>
      </w:tabs>
      <w:spacing w:before="10" w:line="360" w:lineRule="auto"/>
      <w:ind w:left="547" w:hanging="547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4" Type="http://schemas.openxmlformats.org/officeDocument/2006/relationships/image" Target="media/image5.wmf"/><Relationship Id="rId15" Type="http://schemas.openxmlformats.org/officeDocument/2006/relationships/oleObject" Target="embeddings/oleObject3.bin"/><Relationship Id="rId16" Type="http://schemas.openxmlformats.org/officeDocument/2006/relationships/image" Target="media/image6.wmf"/><Relationship Id="rId17" Type="http://schemas.openxmlformats.org/officeDocument/2006/relationships/oleObject" Target="embeddings/oleObject4.bin"/><Relationship Id="rId18" Type="http://schemas.openxmlformats.org/officeDocument/2006/relationships/image" Target="media/image7.wmf"/><Relationship Id="rId19" Type="http://schemas.openxmlformats.org/officeDocument/2006/relationships/oleObject" Target="embeddings/oleObject5.bin"/><Relationship Id="rId50" Type="http://schemas.openxmlformats.org/officeDocument/2006/relationships/oleObject" Target="embeddings/oleObject20.bin"/><Relationship Id="rId51" Type="http://schemas.openxmlformats.org/officeDocument/2006/relationships/image" Target="media/image24.wmf"/><Relationship Id="rId52" Type="http://schemas.openxmlformats.org/officeDocument/2006/relationships/oleObject" Target="embeddings/oleObject21.bin"/><Relationship Id="rId53" Type="http://schemas.openxmlformats.org/officeDocument/2006/relationships/image" Target="media/image25.jpeg"/><Relationship Id="rId54" Type="http://schemas.openxmlformats.org/officeDocument/2006/relationships/header" Target="header1.xml"/><Relationship Id="rId55" Type="http://schemas.openxmlformats.org/officeDocument/2006/relationships/header" Target="header2.xml"/><Relationship Id="rId56" Type="http://schemas.openxmlformats.org/officeDocument/2006/relationships/footer" Target="footer1.xml"/><Relationship Id="rId57" Type="http://schemas.openxmlformats.org/officeDocument/2006/relationships/footer" Target="footer2.xml"/><Relationship Id="rId58" Type="http://schemas.openxmlformats.org/officeDocument/2006/relationships/header" Target="header3.xml"/><Relationship Id="rId59" Type="http://schemas.openxmlformats.org/officeDocument/2006/relationships/footer" Target="footer3.xml"/><Relationship Id="rId40" Type="http://schemas.openxmlformats.org/officeDocument/2006/relationships/oleObject" Target="embeddings/oleObject15.bin"/><Relationship Id="rId41" Type="http://schemas.openxmlformats.org/officeDocument/2006/relationships/image" Target="media/image19.wmf"/><Relationship Id="rId42" Type="http://schemas.openxmlformats.org/officeDocument/2006/relationships/oleObject" Target="embeddings/oleObject16.bin"/><Relationship Id="rId43" Type="http://schemas.openxmlformats.org/officeDocument/2006/relationships/image" Target="media/image20.wmf"/><Relationship Id="rId44" Type="http://schemas.openxmlformats.org/officeDocument/2006/relationships/oleObject" Target="embeddings/oleObject17.bin"/><Relationship Id="rId45" Type="http://schemas.openxmlformats.org/officeDocument/2006/relationships/image" Target="media/image21.wmf"/><Relationship Id="rId46" Type="http://schemas.openxmlformats.org/officeDocument/2006/relationships/oleObject" Target="embeddings/oleObject18.bin"/><Relationship Id="rId47" Type="http://schemas.openxmlformats.org/officeDocument/2006/relationships/image" Target="media/image22.wmf"/><Relationship Id="rId48" Type="http://schemas.openxmlformats.org/officeDocument/2006/relationships/oleObject" Target="embeddings/oleObject19.bin"/><Relationship Id="rId49" Type="http://schemas.openxmlformats.org/officeDocument/2006/relationships/image" Target="media/image23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30" Type="http://schemas.openxmlformats.org/officeDocument/2006/relationships/image" Target="media/image13.wmf"/><Relationship Id="rId31" Type="http://schemas.openxmlformats.org/officeDocument/2006/relationships/oleObject" Target="embeddings/oleObject11.bin"/><Relationship Id="rId32" Type="http://schemas.openxmlformats.org/officeDocument/2006/relationships/image" Target="media/image14.wmf"/><Relationship Id="rId33" Type="http://schemas.openxmlformats.org/officeDocument/2006/relationships/oleObject" Target="embeddings/oleObject12.bin"/><Relationship Id="rId34" Type="http://schemas.openxmlformats.org/officeDocument/2006/relationships/image" Target="media/image15.jpeg"/><Relationship Id="rId35" Type="http://schemas.openxmlformats.org/officeDocument/2006/relationships/image" Target="media/image16.wmf"/><Relationship Id="rId36" Type="http://schemas.openxmlformats.org/officeDocument/2006/relationships/oleObject" Target="embeddings/oleObject13.bin"/><Relationship Id="rId37" Type="http://schemas.openxmlformats.org/officeDocument/2006/relationships/image" Target="media/image17.wmf"/><Relationship Id="rId38" Type="http://schemas.openxmlformats.org/officeDocument/2006/relationships/oleObject" Target="embeddings/oleObject14.bin"/><Relationship Id="rId39" Type="http://schemas.openxmlformats.org/officeDocument/2006/relationships/image" Target="media/image18.wmf"/><Relationship Id="rId20" Type="http://schemas.openxmlformats.org/officeDocument/2006/relationships/image" Target="media/image8.wmf"/><Relationship Id="rId21" Type="http://schemas.openxmlformats.org/officeDocument/2006/relationships/oleObject" Target="embeddings/oleObject6.bin"/><Relationship Id="rId22" Type="http://schemas.openxmlformats.org/officeDocument/2006/relationships/image" Target="media/image9.wmf"/><Relationship Id="rId23" Type="http://schemas.openxmlformats.org/officeDocument/2006/relationships/oleObject" Target="embeddings/oleObject7.bin"/><Relationship Id="rId24" Type="http://schemas.openxmlformats.org/officeDocument/2006/relationships/image" Target="media/image10.wmf"/><Relationship Id="rId25" Type="http://schemas.openxmlformats.org/officeDocument/2006/relationships/oleObject" Target="embeddings/oleObject8.bin"/><Relationship Id="rId26" Type="http://schemas.openxmlformats.org/officeDocument/2006/relationships/image" Target="media/image11.wmf"/><Relationship Id="rId27" Type="http://schemas.openxmlformats.org/officeDocument/2006/relationships/oleObject" Target="embeddings/oleObject9.bin"/><Relationship Id="rId28" Type="http://schemas.openxmlformats.org/officeDocument/2006/relationships/image" Target="media/image12.wmf"/><Relationship Id="rId29" Type="http://schemas.openxmlformats.org/officeDocument/2006/relationships/oleObject" Target="embeddings/oleObject10.bin"/><Relationship Id="rId60" Type="http://schemas.openxmlformats.org/officeDocument/2006/relationships/fontTable" Target="fontTable.xml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Amir, Fatima Zohra</dc:creator>
  <cp:keywords/>
  <cp:lastModifiedBy>FATIMA Amir</cp:lastModifiedBy>
  <cp:revision>2</cp:revision>
  <cp:lastPrinted>2016-02-11T16:58:00Z</cp:lastPrinted>
  <dcterms:created xsi:type="dcterms:W3CDTF">2024-02-08T14:48:00Z</dcterms:created>
  <dcterms:modified xsi:type="dcterms:W3CDTF">2024-02-08T14:48:00Z</dcterms:modified>
</cp:coreProperties>
</file>